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1716" w:rsidRPr="00183E05" w:rsidRDefault="00C11716" w:rsidP="00C11716">
      <w:pPr>
        <w:tabs>
          <w:tab w:val="left" w:pos="3261"/>
        </w:tabs>
        <w:adjustRightInd w:val="0"/>
        <w:snapToGrid w:val="0"/>
        <w:spacing w:line="360" w:lineRule="auto"/>
        <w:rPr>
          <w:rFonts w:ascii="Arial" w:hAnsi="Arial" w:cs="Arial"/>
          <w:b/>
          <w:bCs/>
          <w:snapToGrid w:val="0"/>
          <w:sz w:val="24"/>
          <w:lang w:val="en-GB"/>
        </w:rPr>
      </w:pPr>
      <w:r w:rsidRPr="00E02E9E">
        <w:rPr>
          <w:rFonts w:ascii="Arial" w:hAnsi="Arial" w:cs="Arial"/>
          <w:b/>
          <w:bCs/>
          <w:snapToGrid w:val="0"/>
          <w:sz w:val="24"/>
          <w:lang w:val="en-GB"/>
        </w:rPr>
        <w:t>3GPP TSG</w:t>
      </w:r>
      <w:r w:rsidR="000104AB">
        <w:rPr>
          <w:rFonts w:ascii="Arial" w:hAnsi="Arial" w:cs="Arial"/>
          <w:b/>
          <w:bCs/>
          <w:snapToGrid w:val="0"/>
          <w:sz w:val="24"/>
          <w:lang w:val="en-GB"/>
        </w:rPr>
        <w:t>-</w:t>
      </w:r>
      <w:r w:rsidRPr="00E02E9E">
        <w:rPr>
          <w:rFonts w:ascii="Arial" w:hAnsi="Arial" w:cs="Arial"/>
          <w:b/>
          <w:bCs/>
          <w:snapToGrid w:val="0"/>
          <w:sz w:val="24"/>
          <w:lang w:val="en-GB"/>
        </w:rPr>
        <w:t>RAN WG</w:t>
      </w:r>
      <w:r w:rsidR="005359CC">
        <w:rPr>
          <w:rFonts w:ascii="Arial" w:hAnsi="Arial" w:cs="Arial"/>
          <w:b/>
          <w:bCs/>
          <w:snapToGrid w:val="0"/>
          <w:sz w:val="24"/>
          <w:lang w:val="en-GB"/>
        </w:rPr>
        <w:t>4</w:t>
      </w:r>
      <w:r w:rsidRPr="00E02E9E">
        <w:rPr>
          <w:rFonts w:ascii="Arial" w:hAnsi="Arial" w:cs="Arial"/>
          <w:b/>
          <w:bCs/>
          <w:snapToGrid w:val="0"/>
          <w:sz w:val="24"/>
          <w:lang w:val="en-GB"/>
        </w:rPr>
        <w:t xml:space="preserve"> </w:t>
      </w:r>
      <w:r w:rsidR="000104AB">
        <w:rPr>
          <w:rFonts w:ascii="Arial" w:hAnsi="Arial" w:cs="Arial"/>
          <w:b/>
          <w:bCs/>
          <w:snapToGrid w:val="0"/>
          <w:sz w:val="24"/>
          <w:lang w:val="en-GB"/>
        </w:rPr>
        <w:t xml:space="preserve">Meeting </w:t>
      </w:r>
      <w:r w:rsidRPr="00E02E9E">
        <w:rPr>
          <w:rFonts w:ascii="Arial" w:hAnsi="Arial" w:cs="Arial"/>
          <w:b/>
          <w:bCs/>
          <w:snapToGrid w:val="0"/>
          <w:sz w:val="24"/>
          <w:lang w:val="en-GB"/>
        </w:rPr>
        <w:t>#1</w:t>
      </w:r>
      <w:r w:rsidR="005359CC">
        <w:rPr>
          <w:rFonts w:ascii="Arial" w:hAnsi="Arial" w:cs="Arial"/>
          <w:b/>
          <w:bCs/>
          <w:snapToGrid w:val="0"/>
          <w:sz w:val="24"/>
          <w:lang w:val="en-GB"/>
        </w:rPr>
        <w:t>1</w:t>
      </w:r>
      <w:r w:rsidR="00F102C2">
        <w:rPr>
          <w:rFonts w:ascii="Arial" w:hAnsi="Arial" w:cs="Arial"/>
          <w:b/>
          <w:bCs/>
          <w:snapToGrid w:val="0"/>
          <w:sz w:val="24"/>
          <w:lang w:val="en-GB"/>
        </w:rPr>
        <w:t>5</w:t>
      </w:r>
      <w:r w:rsidR="000104AB">
        <w:rPr>
          <w:rFonts w:ascii="Arial" w:hAnsi="Arial" w:cs="Arial"/>
          <w:b/>
          <w:bCs/>
          <w:snapToGrid w:val="0"/>
          <w:sz w:val="24"/>
          <w:lang w:val="en-GB"/>
        </w:rPr>
        <w:t xml:space="preserve">                                     </w:t>
      </w:r>
      <w:r>
        <w:rPr>
          <w:rFonts w:ascii="Arial" w:hAnsi="Arial" w:cs="Arial"/>
          <w:b/>
          <w:bCs/>
          <w:snapToGrid w:val="0"/>
          <w:sz w:val="24"/>
          <w:lang w:val="en-GB"/>
        </w:rPr>
        <w:tab/>
      </w:r>
      <w:r w:rsidR="000104AB">
        <w:rPr>
          <w:rFonts w:ascii="Arial" w:hAnsi="Arial" w:cs="Arial"/>
          <w:b/>
          <w:bCs/>
          <w:snapToGrid w:val="0"/>
          <w:sz w:val="24"/>
          <w:lang w:val="en-GB"/>
        </w:rPr>
        <w:t xml:space="preserve">            </w:t>
      </w:r>
      <w:r w:rsidR="001D6A8B" w:rsidRPr="001D6A8B">
        <w:rPr>
          <w:rFonts w:ascii="Arial" w:hAnsi="Arial" w:cs="Arial"/>
          <w:b/>
          <w:bCs/>
          <w:snapToGrid w:val="0"/>
          <w:sz w:val="24"/>
          <w:lang w:val="en-GB"/>
        </w:rPr>
        <w:t>R4-250</w:t>
      </w:r>
      <w:r w:rsidR="003726B7">
        <w:rPr>
          <w:rFonts w:ascii="Arial" w:hAnsi="Arial" w:cs="Arial"/>
          <w:b/>
          <w:bCs/>
          <w:snapToGrid w:val="0"/>
          <w:sz w:val="24"/>
          <w:lang w:val="en-GB"/>
        </w:rPr>
        <w:t>6447</w:t>
      </w:r>
    </w:p>
    <w:p w:rsidR="00E157EA" w:rsidRDefault="00E157EA" w:rsidP="00E157EA">
      <w:pPr>
        <w:pStyle w:val="CRCoverPage"/>
        <w:outlineLvl w:val="0"/>
        <w:rPr>
          <w:b/>
          <w:sz w:val="24"/>
        </w:rPr>
      </w:pPr>
      <w:r>
        <w:rPr>
          <w:rFonts w:cs="Arial"/>
          <w:b/>
          <w:sz w:val="24"/>
          <w:szCs w:val="24"/>
          <w:lang w:eastAsia="zh-CN"/>
        </w:rPr>
        <w:t>Malta, MT, 19</w:t>
      </w:r>
      <w:r w:rsidRPr="00F542A0">
        <w:rPr>
          <w:rFonts w:cs="Arial"/>
          <w:b/>
          <w:sz w:val="24"/>
          <w:szCs w:val="24"/>
          <w:vertAlign w:val="superscript"/>
          <w:lang w:eastAsia="zh-CN"/>
        </w:rPr>
        <w:t>th</w:t>
      </w:r>
      <w:r w:rsidRPr="00F542A0">
        <w:rPr>
          <w:rFonts w:cs="Arial"/>
          <w:b/>
          <w:sz w:val="24"/>
          <w:szCs w:val="24"/>
          <w:lang w:eastAsia="zh-CN"/>
        </w:rPr>
        <w:t xml:space="preserve"> – 2</w:t>
      </w:r>
      <w:r>
        <w:rPr>
          <w:rFonts w:cs="Arial"/>
          <w:b/>
          <w:sz w:val="24"/>
          <w:szCs w:val="24"/>
          <w:lang w:eastAsia="zh-CN"/>
        </w:rPr>
        <w:t>3</w:t>
      </w:r>
      <w:r>
        <w:rPr>
          <w:rFonts w:cs="Arial"/>
          <w:b/>
          <w:sz w:val="24"/>
          <w:szCs w:val="24"/>
          <w:vertAlign w:val="superscript"/>
          <w:lang w:eastAsia="zh-CN"/>
        </w:rPr>
        <w:t>rd</w:t>
      </w:r>
      <w:r w:rsidRPr="00F542A0">
        <w:rPr>
          <w:rFonts w:cs="Arial"/>
          <w:b/>
          <w:sz w:val="24"/>
          <w:szCs w:val="24"/>
          <w:lang w:eastAsia="zh-CN"/>
        </w:rPr>
        <w:t xml:space="preserve"> </w:t>
      </w:r>
      <w:r>
        <w:rPr>
          <w:rFonts w:cs="Arial"/>
          <w:b/>
          <w:sz w:val="24"/>
          <w:szCs w:val="24"/>
          <w:lang w:eastAsia="zh-CN"/>
        </w:rPr>
        <w:t>May</w:t>
      </w:r>
      <w:r w:rsidRPr="00F542A0">
        <w:rPr>
          <w:rFonts w:cs="Arial"/>
          <w:b/>
          <w:sz w:val="24"/>
          <w:szCs w:val="24"/>
          <w:lang w:eastAsia="zh-CN"/>
        </w:rPr>
        <w:t>, 2025</w:t>
      </w:r>
    </w:p>
    <w:p w:rsidR="00800DDF" w:rsidRPr="00800DDF" w:rsidRDefault="00800DDF" w:rsidP="00424D77">
      <w:pPr>
        <w:widowControl/>
        <w:tabs>
          <w:tab w:val="left" w:pos="1985"/>
        </w:tabs>
        <w:wordWrap/>
        <w:autoSpaceDE/>
        <w:autoSpaceDN/>
        <w:spacing w:before="60" w:line="360" w:lineRule="atLeast"/>
        <w:ind w:left="1975" w:hangingChars="823" w:hanging="1975"/>
        <w:rPr>
          <w:rFonts w:ascii="Arial" w:hAnsi="Arial"/>
          <w:kern w:val="0"/>
          <w:sz w:val="24"/>
          <w:szCs w:val="20"/>
        </w:rPr>
      </w:pPr>
      <w:r w:rsidRPr="00800DDF">
        <w:rPr>
          <w:rFonts w:ascii="Arial" w:eastAsia="MS Mincho" w:hAnsi="Arial"/>
          <w:b/>
          <w:kern w:val="0"/>
          <w:sz w:val="24"/>
          <w:szCs w:val="20"/>
          <w:lang w:eastAsia="en-US"/>
        </w:rPr>
        <w:t>A</w:t>
      </w:r>
      <w:bookmarkStart w:id="0" w:name="_GoBack"/>
      <w:bookmarkEnd w:id="0"/>
      <w:r w:rsidRPr="00800DDF">
        <w:rPr>
          <w:rFonts w:ascii="Arial" w:eastAsia="MS Mincho" w:hAnsi="Arial"/>
          <w:b/>
          <w:kern w:val="0"/>
          <w:sz w:val="24"/>
          <w:szCs w:val="20"/>
          <w:lang w:eastAsia="en-US"/>
        </w:rPr>
        <w:t>genda Item:</w:t>
      </w:r>
      <w:r w:rsidR="000E769D">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146CAF" w:rsidRPr="00146CAF">
        <w:rPr>
          <w:rFonts w:ascii="Arial" w:eastAsia="MS Mincho" w:hAnsi="Arial"/>
          <w:kern w:val="0"/>
          <w:sz w:val="24"/>
          <w:szCs w:val="20"/>
          <w:lang w:eastAsia="en-US"/>
        </w:rPr>
        <w:t>7.3</w:t>
      </w:r>
      <w:r w:rsidR="00CE7D2F">
        <w:rPr>
          <w:rFonts w:ascii="Arial" w:eastAsia="MS Mincho" w:hAnsi="Arial"/>
          <w:kern w:val="0"/>
          <w:sz w:val="24"/>
          <w:szCs w:val="20"/>
          <w:lang w:eastAsia="en-US"/>
        </w:rPr>
        <w:t>3</w:t>
      </w:r>
      <w:r w:rsidR="00146CAF" w:rsidRPr="00146CAF">
        <w:rPr>
          <w:rFonts w:ascii="Arial" w:eastAsia="MS Mincho" w:hAnsi="Arial"/>
          <w:kern w:val="0"/>
          <w:sz w:val="24"/>
          <w:szCs w:val="20"/>
          <w:lang w:eastAsia="en-US"/>
        </w:rPr>
        <w:t>.</w:t>
      </w:r>
      <w:r w:rsidR="00CE7D2F">
        <w:rPr>
          <w:rFonts w:ascii="Arial" w:eastAsia="MS Mincho" w:hAnsi="Arial"/>
          <w:kern w:val="0"/>
          <w:sz w:val="24"/>
          <w:szCs w:val="20"/>
          <w:lang w:eastAsia="en-US"/>
        </w:rPr>
        <w:t>5</w:t>
      </w:r>
    </w:p>
    <w:p w:rsidR="00800DDF" w:rsidRPr="00800DDF" w:rsidRDefault="00800DDF" w:rsidP="00800DDF">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LG Electronics</w:t>
      </w:r>
    </w:p>
    <w:p w:rsidR="00800DDF" w:rsidRPr="00800DDF" w:rsidRDefault="00800DDF" w:rsidP="00424D77">
      <w:pPr>
        <w:widowControl/>
        <w:tabs>
          <w:tab w:val="left" w:pos="1985"/>
        </w:tabs>
        <w:wordWrap/>
        <w:autoSpaceDE/>
        <w:autoSpaceDN/>
        <w:spacing w:before="60" w:line="360" w:lineRule="atLeast"/>
        <w:ind w:left="1975" w:hangingChars="823" w:hanging="1975"/>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D40988" w:rsidRPr="00D40988">
        <w:rPr>
          <w:rFonts w:ascii="Arial" w:eastAsia="맑은 고딕" w:hAnsi="Arial"/>
          <w:spacing w:val="-4"/>
          <w:kern w:val="0"/>
          <w:sz w:val="24"/>
          <w:szCs w:val="20"/>
        </w:rPr>
        <w:t>Discussion on time/frequency pre-compensation for uplink transmission in NB-IoT NTN TDD mode</w:t>
      </w:r>
    </w:p>
    <w:p w:rsidR="00800DDF" w:rsidRPr="00800DDF" w:rsidRDefault="00800DDF" w:rsidP="00800DDF">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Discussion</w:t>
      </w:r>
      <w:bookmarkStart w:id="1" w:name="Source"/>
      <w:bookmarkStart w:id="2" w:name="Title"/>
      <w:bookmarkStart w:id="3" w:name="DocumentFor"/>
      <w:bookmarkEnd w:id="1"/>
      <w:bookmarkEnd w:id="2"/>
      <w:bookmarkEnd w:id="3"/>
    </w:p>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7174DB" w:rsidRDefault="007000D9" w:rsidP="00336EBC">
      <w:pPr>
        <w:pStyle w:val="LGTdoc0"/>
        <w:spacing w:afterLines="0" w:after="0" w:line="240" w:lineRule="auto"/>
        <w:ind w:firstLine="425"/>
        <w:rPr>
          <w:rFonts w:ascii="Calibri" w:hAnsi="Calibri" w:cs="Calibri"/>
          <w:szCs w:val="22"/>
        </w:rPr>
      </w:pPr>
      <w:r>
        <w:rPr>
          <w:rFonts w:ascii="Calibri" w:hAnsi="Calibri" w:cs="Calibri"/>
          <w:szCs w:val="22"/>
        </w:rPr>
        <w:t>In this contribution, we will provide our view on</w:t>
      </w:r>
      <w:r w:rsidR="000B2298">
        <w:rPr>
          <w:rFonts w:ascii="Calibri" w:hAnsi="Calibri" w:cs="Calibri"/>
          <w:szCs w:val="22"/>
        </w:rPr>
        <w:t xml:space="preserve"> </w:t>
      </w:r>
      <w:r w:rsidR="00E2056E">
        <w:rPr>
          <w:rFonts w:ascii="Calibri" w:hAnsi="Calibri" w:cs="Calibri"/>
          <w:szCs w:val="22"/>
        </w:rPr>
        <w:t xml:space="preserve">the </w:t>
      </w:r>
      <w:r w:rsidR="00336EBC">
        <w:rPr>
          <w:rFonts w:ascii="Calibri" w:hAnsi="Calibri" w:cs="Calibri"/>
          <w:szCs w:val="22"/>
        </w:rPr>
        <w:t xml:space="preserve">behaviour of a UE performing </w:t>
      </w:r>
      <w:r w:rsidR="002B4CC5" w:rsidRPr="00336EBC">
        <w:rPr>
          <w:rFonts w:ascii="Calibri" w:hAnsi="Calibri" w:cs="Calibri"/>
          <w:szCs w:val="22"/>
        </w:rPr>
        <w:t xml:space="preserve">time/frequency </w:t>
      </w:r>
      <w:r w:rsidR="00336EBC" w:rsidRPr="00336EBC">
        <w:rPr>
          <w:rFonts w:ascii="Calibri" w:hAnsi="Calibri" w:cs="Calibri"/>
          <w:szCs w:val="22"/>
        </w:rPr>
        <w:t xml:space="preserve">pre-compensation for </w:t>
      </w:r>
      <w:r w:rsidR="0000294D">
        <w:rPr>
          <w:rFonts w:ascii="Calibri" w:hAnsi="Calibri" w:cs="Calibri"/>
          <w:szCs w:val="22"/>
        </w:rPr>
        <w:t>UL</w:t>
      </w:r>
      <w:r w:rsidR="00336EBC" w:rsidRPr="00336EBC">
        <w:rPr>
          <w:rFonts w:ascii="Calibri" w:hAnsi="Calibri" w:cs="Calibri"/>
          <w:szCs w:val="22"/>
        </w:rPr>
        <w:t xml:space="preserve"> transmission </w:t>
      </w:r>
      <w:r w:rsidR="00336EBC" w:rsidRPr="002B4CC5">
        <w:rPr>
          <w:rFonts w:ascii="Calibri" w:hAnsi="Calibri" w:cs="Calibri"/>
          <w:szCs w:val="22"/>
        </w:rPr>
        <w:t>in NB-IoT NTN TDD mode</w:t>
      </w:r>
      <w:r w:rsidR="00423971">
        <w:rPr>
          <w:rFonts w:ascii="Calibri" w:hAnsi="Calibri" w:cs="Calibri"/>
          <w:szCs w:val="22"/>
        </w:rPr>
        <w:t>.</w:t>
      </w:r>
    </w:p>
    <w:p w:rsidR="007000D9" w:rsidRPr="008267D1" w:rsidRDefault="007000D9" w:rsidP="008C1C7B">
      <w:pPr>
        <w:pStyle w:val="LGTdoc0"/>
        <w:spacing w:afterLines="0" w:after="0" w:line="240" w:lineRule="auto"/>
        <w:rPr>
          <w:rFonts w:ascii="Calibri" w:hAnsi="Calibri" w:cs="Calibri"/>
          <w:szCs w:val="22"/>
        </w:rPr>
      </w:pPr>
    </w:p>
    <w:p w:rsidR="007000D9" w:rsidRPr="00E2332E" w:rsidRDefault="007000D9" w:rsidP="007000D9">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211ED2" w:rsidRPr="007D2085" w:rsidRDefault="00211ED2" w:rsidP="00211ED2">
      <w:pPr>
        <w:pStyle w:val="LGTdoc0"/>
        <w:spacing w:afterLines="0" w:after="0" w:line="240" w:lineRule="auto"/>
        <w:ind w:firstLine="425"/>
        <w:rPr>
          <w:rFonts w:ascii="Calibri" w:hAnsi="Calibri" w:cs="Calibri"/>
          <w:szCs w:val="22"/>
        </w:rPr>
      </w:pPr>
      <w:r w:rsidRPr="007D2085">
        <w:rPr>
          <w:rFonts w:ascii="Calibri" w:hAnsi="Calibri" w:cs="Calibri" w:hint="eastAsia"/>
          <w:szCs w:val="22"/>
        </w:rPr>
        <w:t>The followi</w:t>
      </w:r>
      <w:r w:rsidRPr="007D2085">
        <w:rPr>
          <w:rFonts w:ascii="Calibri" w:hAnsi="Calibri" w:cs="Calibri"/>
          <w:szCs w:val="22"/>
        </w:rPr>
        <w:t xml:space="preserve">ng question </w:t>
      </w:r>
      <w:r w:rsidR="00F61434" w:rsidRPr="007D2085">
        <w:rPr>
          <w:rFonts w:ascii="Calibri" w:hAnsi="Calibri" w:cs="Calibri"/>
          <w:szCs w:val="22"/>
        </w:rPr>
        <w:t>was</w:t>
      </w:r>
      <w:r w:rsidRPr="007D2085">
        <w:rPr>
          <w:rFonts w:ascii="Calibri" w:hAnsi="Calibri" w:cs="Calibri"/>
          <w:szCs w:val="22"/>
        </w:rPr>
        <w:t xml:space="preserve"> asked</w:t>
      </w:r>
      <w:r w:rsidR="007364EB" w:rsidRPr="007D2085">
        <w:rPr>
          <w:rFonts w:ascii="Calibri" w:hAnsi="Calibri" w:cs="Calibri"/>
          <w:szCs w:val="22"/>
        </w:rPr>
        <w:t xml:space="preserve"> for RAN</w:t>
      </w:r>
      <w:r w:rsidR="00E56832">
        <w:rPr>
          <w:rFonts w:ascii="Calibri" w:hAnsi="Calibri" w:cs="Calibri"/>
          <w:szCs w:val="22"/>
        </w:rPr>
        <w:t>4</w:t>
      </w:r>
      <w:r w:rsidR="007364EB" w:rsidRPr="007D2085">
        <w:rPr>
          <w:rFonts w:ascii="Calibri" w:hAnsi="Calibri" w:cs="Calibri"/>
          <w:szCs w:val="22"/>
        </w:rPr>
        <w:t xml:space="preserve"> to </w:t>
      </w:r>
      <w:r w:rsidRPr="007D2085">
        <w:rPr>
          <w:rFonts w:ascii="Calibri" w:hAnsi="Calibri" w:cs="Calibri"/>
          <w:szCs w:val="22"/>
        </w:rPr>
        <w:t xml:space="preserve">provide </w:t>
      </w:r>
      <w:r w:rsidR="00390D90" w:rsidRPr="007D2085">
        <w:rPr>
          <w:rFonts w:ascii="Calibri" w:hAnsi="Calibri" w:cs="Calibri"/>
          <w:szCs w:val="22"/>
        </w:rPr>
        <w:t xml:space="preserve">an </w:t>
      </w:r>
      <w:r w:rsidRPr="007D2085">
        <w:rPr>
          <w:rFonts w:ascii="Calibri" w:hAnsi="Calibri" w:cs="Calibri"/>
          <w:szCs w:val="22"/>
        </w:rPr>
        <w:t>answer</w:t>
      </w:r>
      <w:r w:rsidR="007364EB" w:rsidRPr="007D2085">
        <w:rPr>
          <w:rFonts w:ascii="Calibri" w:hAnsi="Calibri" w:cs="Calibri"/>
          <w:szCs w:val="22"/>
        </w:rPr>
        <w:t xml:space="preserve"> in LS [1]:</w:t>
      </w:r>
    </w:p>
    <w:p w:rsidR="00B27834" w:rsidRPr="006B07E0" w:rsidRDefault="00B27834" w:rsidP="0064005C">
      <w:pPr>
        <w:pStyle w:val="LGTdoc0"/>
        <w:spacing w:afterLines="0" w:after="0" w:line="240" w:lineRule="auto"/>
        <w:rPr>
          <w:rFonts w:ascii="Calibri" w:hAnsi="Calibri" w:cs="Calibri"/>
          <w:szCs w:val="22"/>
        </w:rPr>
      </w:pPr>
    </w:p>
    <w:tbl>
      <w:tblPr>
        <w:tblStyle w:val="aa"/>
        <w:tblW w:w="0" w:type="auto"/>
        <w:tblInd w:w="421" w:type="dxa"/>
        <w:tblLook w:val="04A0" w:firstRow="1" w:lastRow="0" w:firstColumn="1" w:lastColumn="0" w:noHBand="0" w:noVBand="1"/>
      </w:tblPr>
      <w:tblGrid>
        <w:gridCol w:w="8941"/>
      </w:tblGrid>
      <w:tr w:rsidR="00B27834" w:rsidTr="0037332B">
        <w:tc>
          <w:tcPr>
            <w:tcW w:w="8941" w:type="dxa"/>
          </w:tcPr>
          <w:p w:rsidR="001F0E5E" w:rsidRPr="00A20165" w:rsidRDefault="001F0E5E" w:rsidP="00B27834">
            <w:pPr>
              <w:pStyle w:val="LGTdoc0"/>
              <w:spacing w:afterLines="0" w:after="0" w:line="240" w:lineRule="auto"/>
              <w:rPr>
                <w:rFonts w:ascii="Calibri" w:hAnsi="Calibri" w:cs="Calibri"/>
                <w:szCs w:val="22"/>
              </w:rPr>
            </w:pPr>
            <w:r w:rsidRPr="00A20165">
              <w:rPr>
                <w:rFonts w:ascii="Calibri" w:hAnsi="Calibri" w:cs="Calibri"/>
                <w:szCs w:val="22"/>
              </w:rPr>
              <w:t>RAN1 made the following working assumption on pre</w:t>
            </w:r>
            <w:r w:rsidR="00C15B01">
              <w:rPr>
                <w:rFonts w:ascii="Calibri" w:hAnsi="Calibri" w:cs="Calibri"/>
                <w:szCs w:val="22"/>
              </w:rPr>
              <w:t>-</w:t>
            </w:r>
            <w:r w:rsidRPr="00A20165">
              <w:rPr>
                <w:rFonts w:ascii="Calibri" w:hAnsi="Calibri" w:cs="Calibri"/>
                <w:szCs w:val="22"/>
              </w:rPr>
              <w:t>compensation for NB-IoT NTN TDD mode:</w:t>
            </w:r>
          </w:p>
          <w:p w:rsidR="00B27834" w:rsidRPr="00A20165" w:rsidRDefault="00B27834" w:rsidP="00916469">
            <w:pPr>
              <w:pStyle w:val="LGTdoc0"/>
              <w:spacing w:afterLines="0" w:after="0" w:line="240" w:lineRule="auto"/>
              <w:rPr>
                <w:rFonts w:ascii="Calibri" w:hAnsi="Calibri" w:cs="Calibri"/>
                <w:szCs w:val="22"/>
              </w:rPr>
            </w:pPr>
          </w:p>
          <w:tbl>
            <w:tblPr>
              <w:tblStyle w:val="aa"/>
              <w:tblW w:w="0" w:type="auto"/>
              <w:jc w:val="center"/>
              <w:tblLook w:val="04A0" w:firstRow="1" w:lastRow="0" w:firstColumn="1" w:lastColumn="0" w:noHBand="0" w:noVBand="1"/>
            </w:tblPr>
            <w:tblGrid>
              <w:gridCol w:w="8107"/>
            </w:tblGrid>
            <w:tr w:rsidR="00B27834" w:rsidRPr="00A20165" w:rsidTr="00B27834">
              <w:trPr>
                <w:jc w:val="center"/>
              </w:trPr>
              <w:tc>
                <w:tcPr>
                  <w:tcW w:w="8107" w:type="dxa"/>
                </w:tcPr>
                <w:p w:rsidR="00ED75F0" w:rsidRPr="00A20165" w:rsidRDefault="00ED75F0" w:rsidP="00916469">
                  <w:pPr>
                    <w:pStyle w:val="LGTdoc0"/>
                    <w:spacing w:afterLines="0" w:after="0" w:line="240" w:lineRule="auto"/>
                    <w:rPr>
                      <w:rFonts w:ascii="Calibri" w:hAnsi="Calibri" w:cs="Calibri"/>
                      <w:b/>
                      <w:szCs w:val="22"/>
                    </w:rPr>
                  </w:pPr>
                  <w:r w:rsidRPr="00A20165">
                    <w:rPr>
                      <w:rFonts w:ascii="Calibri" w:hAnsi="Calibri" w:cs="Calibri"/>
                      <w:b/>
                      <w:szCs w:val="22"/>
                      <w:highlight w:val="darkYellow"/>
                    </w:rPr>
                    <w:t>Working assumption</w:t>
                  </w:r>
                </w:p>
                <w:p w:rsidR="00ED75F0" w:rsidRPr="00A20165" w:rsidRDefault="00ED75F0" w:rsidP="00916469">
                  <w:pPr>
                    <w:pStyle w:val="LGTdoc0"/>
                    <w:spacing w:afterLines="0" w:after="0" w:line="240" w:lineRule="auto"/>
                    <w:rPr>
                      <w:rFonts w:ascii="Calibri" w:hAnsi="Calibri" w:cs="Calibri"/>
                      <w:szCs w:val="22"/>
                    </w:rPr>
                  </w:pPr>
                  <w:r w:rsidRPr="00A20165">
                    <w:rPr>
                      <w:rFonts w:ascii="Calibri" w:hAnsi="Calibri" w:cs="Calibri"/>
                      <w:szCs w:val="22"/>
                    </w:rPr>
                    <w:t>For pre</w:t>
                  </w:r>
                  <w:r w:rsidR="00C15B01">
                    <w:rPr>
                      <w:rFonts w:ascii="Calibri" w:hAnsi="Calibri" w:cs="Calibri"/>
                      <w:szCs w:val="22"/>
                    </w:rPr>
                    <w:t>-</w:t>
                  </w:r>
                  <w:r w:rsidRPr="00A20165">
                    <w:rPr>
                      <w:rFonts w:ascii="Calibri" w:hAnsi="Calibri" w:cs="Calibri"/>
                      <w:szCs w:val="22"/>
                    </w:rPr>
                    <w:t>compensation, from RAN1 perspective:</w:t>
                  </w:r>
                </w:p>
                <w:p w:rsidR="00ED75F0" w:rsidRPr="00A20165" w:rsidRDefault="00ED75F0" w:rsidP="00601B75">
                  <w:pPr>
                    <w:pStyle w:val="LGTdoc0"/>
                    <w:numPr>
                      <w:ilvl w:val="0"/>
                      <w:numId w:val="10"/>
                    </w:numPr>
                    <w:spacing w:afterLines="0" w:after="0" w:line="240" w:lineRule="auto"/>
                    <w:rPr>
                      <w:rFonts w:ascii="Calibri" w:hAnsi="Calibri" w:cs="Calibri"/>
                      <w:szCs w:val="22"/>
                    </w:rPr>
                  </w:pPr>
                  <w:r w:rsidRPr="00A20165">
                    <w:rPr>
                      <w:rFonts w:ascii="Calibri" w:hAnsi="Calibri" w:cs="Calibri"/>
                      <w:szCs w:val="22"/>
                    </w:rPr>
                    <w:t>The UE adjusts its time/frequency pre-compensation before the beginning of each set of consecutive 8 uplink subframes. No pre-compensation gap is needed before the beginning of each set of consecutive 8 uplink subframes.</w:t>
                  </w:r>
                </w:p>
                <w:p w:rsidR="00ED75F0" w:rsidRPr="00A20165" w:rsidRDefault="00ED75F0" w:rsidP="00601B75">
                  <w:pPr>
                    <w:pStyle w:val="LGTdoc0"/>
                    <w:numPr>
                      <w:ilvl w:val="0"/>
                      <w:numId w:val="11"/>
                    </w:numPr>
                    <w:spacing w:afterLines="0" w:after="0" w:line="240" w:lineRule="auto"/>
                    <w:rPr>
                      <w:rFonts w:ascii="Calibri" w:hAnsi="Calibri" w:cs="Calibri"/>
                      <w:szCs w:val="22"/>
                    </w:rPr>
                  </w:pPr>
                  <w:r w:rsidRPr="00A20165">
                    <w:rPr>
                      <w:rFonts w:ascii="Calibri" w:hAnsi="Calibri" w:cs="Calibri"/>
                      <w:szCs w:val="22"/>
                    </w:rPr>
                    <w:t>FFS: Whether it is supported to perform segmented pre-compensation within the set of 8 consecutive uplink subframes, and whether in this case a pre-compensation gap is needed.</w:t>
                  </w:r>
                </w:p>
                <w:p w:rsidR="00ED75F0" w:rsidRPr="00A20165" w:rsidRDefault="00ED75F0" w:rsidP="00601B75">
                  <w:pPr>
                    <w:pStyle w:val="LGTdoc0"/>
                    <w:numPr>
                      <w:ilvl w:val="0"/>
                      <w:numId w:val="10"/>
                    </w:numPr>
                    <w:spacing w:afterLines="0" w:after="0" w:line="240" w:lineRule="auto"/>
                    <w:rPr>
                      <w:rFonts w:ascii="Calibri" w:hAnsi="Calibri" w:cs="Calibri"/>
                      <w:szCs w:val="22"/>
                    </w:rPr>
                  </w:pPr>
                  <w:r w:rsidRPr="00A20165">
                    <w:rPr>
                      <w:rFonts w:ascii="Calibri" w:hAnsi="Calibri" w:cs="Calibri"/>
                      <w:szCs w:val="22"/>
                    </w:rPr>
                    <w:t>FFS: whether spec impact is in RAN1, RAN4 or both</w:t>
                  </w:r>
                </w:p>
              </w:tc>
            </w:tr>
          </w:tbl>
          <w:p w:rsidR="00B27834" w:rsidRPr="00A20165" w:rsidRDefault="00B27834" w:rsidP="00916469">
            <w:pPr>
              <w:widowControl/>
              <w:wordWrap/>
              <w:overflowPunct w:val="0"/>
              <w:autoSpaceDE/>
              <w:autoSpaceDN/>
              <w:adjustRightInd w:val="0"/>
              <w:snapToGrid w:val="0"/>
              <w:textAlignment w:val="baseline"/>
              <w:rPr>
                <w:rFonts w:ascii="Calibri" w:eastAsia="DengXian" w:hAnsi="Calibri" w:cs="Calibri"/>
                <w:kern w:val="0"/>
                <w:sz w:val="22"/>
                <w:szCs w:val="22"/>
                <w:lang w:eastAsia="zh-CN"/>
              </w:rPr>
            </w:pPr>
          </w:p>
          <w:p w:rsidR="008D6C63" w:rsidRPr="00AF11BB" w:rsidRDefault="008D6C63" w:rsidP="006A0F40">
            <w:pPr>
              <w:pStyle w:val="LGTdoc0"/>
              <w:spacing w:afterLines="0" w:after="0" w:line="240" w:lineRule="auto"/>
              <w:rPr>
                <w:rFonts w:ascii="Calibri" w:hAnsi="Calibri" w:cs="Calibri"/>
                <w:szCs w:val="22"/>
                <w:lang w:val="en-US"/>
              </w:rPr>
            </w:pPr>
            <w:r w:rsidRPr="006A0F40">
              <w:rPr>
                <w:rFonts w:ascii="Calibri" w:hAnsi="Calibri" w:cs="Calibri"/>
                <w:szCs w:val="22"/>
                <w:lang w:val="en-US"/>
              </w:rPr>
              <w:t>RAN1 respectfully asks RAN4 if there are any issues with the above working assumption.</w:t>
            </w:r>
          </w:p>
        </w:tc>
      </w:tr>
    </w:tbl>
    <w:p w:rsidR="001F696C" w:rsidRDefault="001F696C" w:rsidP="001F696C">
      <w:pPr>
        <w:pStyle w:val="LGTdoc0"/>
        <w:spacing w:afterLines="0" w:after="0" w:line="240" w:lineRule="auto"/>
        <w:rPr>
          <w:rFonts w:ascii="Calibri" w:hAnsi="Calibri" w:cs="Calibri"/>
          <w:szCs w:val="22"/>
          <w:lang w:val="en-US"/>
        </w:rPr>
      </w:pPr>
    </w:p>
    <w:p w:rsidR="00DC7C8C" w:rsidRPr="00DC7C8C" w:rsidRDefault="003423E5" w:rsidP="00222F60">
      <w:pPr>
        <w:pStyle w:val="LGTdoc0"/>
        <w:spacing w:afterLines="0" w:after="0" w:line="240" w:lineRule="auto"/>
        <w:rPr>
          <w:rFonts w:ascii="Calibri" w:hAnsi="Calibri" w:cs="Calibri"/>
          <w:szCs w:val="22"/>
        </w:rPr>
      </w:pPr>
      <w:r>
        <w:rPr>
          <w:rFonts w:ascii="Calibri" w:hAnsi="Calibri" w:cs="Calibri"/>
          <w:szCs w:val="22"/>
        </w:rPr>
        <w:t xml:space="preserve">According to the yellow marked part below in </w:t>
      </w:r>
      <w:r w:rsidRPr="009C723F">
        <w:rPr>
          <w:rFonts w:ascii="Calibri" w:hAnsi="Calibri" w:cs="Calibri" w:hint="eastAsia"/>
          <w:szCs w:val="22"/>
        </w:rPr>
        <w:t>TS</w:t>
      </w:r>
      <w:r>
        <w:rPr>
          <w:rFonts w:ascii="Calibri" w:hAnsi="Calibri" w:cs="Calibri"/>
          <w:szCs w:val="22"/>
        </w:rPr>
        <w:t xml:space="preserve"> </w:t>
      </w:r>
      <w:r w:rsidRPr="009C723F">
        <w:rPr>
          <w:rFonts w:ascii="Calibri" w:hAnsi="Calibri" w:cs="Calibri" w:hint="eastAsia"/>
          <w:szCs w:val="22"/>
        </w:rPr>
        <w:t>36.102</w:t>
      </w:r>
      <w:r w:rsidR="00662D56">
        <w:rPr>
          <w:rFonts w:ascii="Calibri" w:hAnsi="Calibri" w:cs="Calibri"/>
          <w:szCs w:val="22"/>
        </w:rPr>
        <w:t>,</w:t>
      </w:r>
      <w:r>
        <w:rPr>
          <w:rFonts w:ascii="Calibri" w:hAnsi="Calibri" w:cs="Calibri"/>
          <w:szCs w:val="22"/>
        </w:rPr>
        <w:t xml:space="preserve"> </w:t>
      </w:r>
      <w:r w:rsidR="002E050E">
        <w:rPr>
          <w:rFonts w:ascii="Calibri" w:hAnsi="Calibri" w:cs="Calibri"/>
          <w:szCs w:val="22"/>
        </w:rPr>
        <w:t>a</w:t>
      </w:r>
      <w:r w:rsidR="004B2AD6">
        <w:rPr>
          <w:rFonts w:ascii="Calibri" w:hAnsi="Calibri" w:cs="Calibri"/>
          <w:szCs w:val="22"/>
        </w:rPr>
        <w:t xml:space="preserve"> </w:t>
      </w:r>
      <w:r w:rsidR="00B85978" w:rsidRPr="00761EE0">
        <w:rPr>
          <w:rFonts w:ascii="Calibri" w:hAnsi="Calibri" w:cs="Calibri"/>
          <w:szCs w:val="22"/>
        </w:rPr>
        <w:t xml:space="preserve">UE </w:t>
      </w:r>
      <w:r w:rsidR="00B85978">
        <w:rPr>
          <w:rFonts w:ascii="Calibri" w:hAnsi="Calibri" w:cs="Calibri"/>
          <w:szCs w:val="22"/>
        </w:rPr>
        <w:t xml:space="preserve">shall update </w:t>
      </w:r>
      <w:r w:rsidR="00B85978" w:rsidRPr="00761EE0">
        <w:rPr>
          <w:rFonts w:ascii="Calibri" w:hAnsi="Calibri" w:cs="Calibri"/>
          <w:szCs w:val="22"/>
        </w:rPr>
        <w:t>pre-compensation at the beginning of each segment prior to segment transmission</w:t>
      </w:r>
      <w:r w:rsidR="006914F1">
        <w:rPr>
          <w:rFonts w:ascii="Calibri" w:hAnsi="Calibri" w:cs="Calibri"/>
          <w:szCs w:val="22"/>
        </w:rPr>
        <w:t>.</w:t>
      </w:r>
      <w:r w:rsidR="00402DA2">
        <w:rPr>
          <w:rFonts w:ascii="Calibri" w:hAnsi="Calibri" w:cs="Calibri"/>
          <w:szCs w:val="22"/>
        </w:rPr>
        <w:t xml:space="preserve"> </w:t>
      </w:r>
      <w:r w:rsidR="008A502A">
        <w:rPr>
          <w:rFonts w:ascii="Calibri" w:hAnsi="Calibri" w:cs="Calibri"/>
          <w:szCs w:val="22"/>
        </w:rPr>
        <w:t>Note that t</w:t>
      </w:r>
      <w:r w:rsidR="00DC7C8C">
        <w:rPr>
          <w:rFonts w:ascii="Calibri" w:hAnsi="Calibri" w:cs="Calibri"/>
          <w:szCs w:val="22"/>
        </w:rPr>
        <w:t xml:space="preserve">his requirement should be satisfied regardless of the </w:t>
      </w:r>
      <w:r w:rsidR="002D4E0A">
        <w:rPr>
          <w:rFonts w:ascii="Calibri" w:hAnsi="Calibri" w:cs="Calibri"/>
          <w:szCs w:val="22"/>
        </w:rPr>
        <w:t>starting</w:t>
      </w:r>
      <w:r w:rsidR="00DC7C8C">
        <w:rPr>
          <w:rFonts w:ascii="Calibri" w:hAnsi="Calibri" w:cs="Calibri"/>
          <w:szCs w:val="22"/>
        </w:rPr>
        <w:t xml:space="preserve"> time position of </w:t>
      </w:r>
      <w:r w:rsidR="00DC7C8C">
        <w:rPr>
          <w:rFonts w:ascii="Calibri" w:hAnsi="Calibri" w:cs="Calibri" w:hint="eastAsia"/>
          <w:szCs w:val="22"/>
        </w:rPr>
        <w:t xml:space="preserve">the </w:t>
      </w:r>
      <w:r w:rsidR="002D4E0A">
        <w:rPr>
          <w:rFonts w:ascii="Calibri" w:hAnsi="Calibri" w:cs="Calibri"/>
          <w:szCs w:val="22"/>
        </w:rPr>
        <w:t>segment</w:t>
      </w:r>
      <w:r w:rsidR="00DC7C8C">
        <w:rPr>
          <w:rFonts w:ascii="Calibri" w:hAnsi="Calibri" w:cs="Calibri" w:hint="eastAsia"/>
          <w:szCs w:val="22"/>
        </w:rPr>
        <w:t>.</w:t>
      </w:r>
      <w:r w:rsidR="009819F3">
        <w:rPr>
          <w:rFonts w:ascii="Calibri" w:hAnsi="Calibri" w:cs="Calibri"/>
          <w:szCs w:val="22"/>
        </w:rPr>
        <w:t xml:space="preserve"> </w:t>
      </w:r>
    </w:p>
    <w:p w:rsidR="00650E72" w:rsidRPr="00DC7C8C" w:rsidRDefault="00650E72" w:rsidP="0064005C">
      <w:pPr>
        <w:pStyle w:val="LGTdoc0"/>
        <w:spacing w:afterLines="0" w:after="0" w:line="240" w:lineRule="auto"/>
        <w:rPr>
          <w:rFonts w:ascii="Calibri" w:hAnsi="Calibri" w:cs="Calibri"/>
          <w:szCs w:val="22"/>
        </w:rPr>
      </w:pPr>
    </w:p>
    <w:tbl>
      <w:tblPr>
        <w:tblStyle w:val="aa"/>
        <w:tblW w:w="0" w:type="auto"/>
        <w:tblInd w:w="421" w:type="dxa"/>
        <w:tblLook w:val="04A0" w:firstRow="1" w:lastRow="0" w:firstColumn="1" w:lastColumn="0" w:noHBand="0" w:noVBand="1"/>
      </w:tblPr>
      <w:tblGrid>
        <w:gridCol w:w="8941"/>
      </w:tblGrid>
      <w:tr w:rsidR="00650E72" w:rsidTr="006D6C4D">
        <w:tc>
          <w:tcPr>
            <w:tcW w:w="8941" w:type="dxa"/>
          </w:tcPr>
          <w:p w:rsidR="00650E72" w:rsidRPr="00ED5E5A" w:rsidRDefault="00650E72" w:rsidP="00ED5E5A">
            <w:pPr>
              <w:rPr>
                <w:rFonts w:ascii="Arial" w:eastAsia="SimSun" w:hAnsi="Arial" w:cs="Arial"/>
                <w:color w:val="000000"/>
                <w:sz w:val="32"/>
                <w:szCs w:val="32"/>
                <w:lang w:val="en-GB" w:eastAsia="en-GB"/>
              </w:rPr>
            </w:pPr>
            <w:bookmarkStart w:id="4" w:name="_Toc120570049"/>
            <w:bookmarkStart w:id="5" w:name="_Toc121162841"/>
            <w:bookmarkStart w:id="6" w:name="_Toc121827722"/>
            <w:bookmarkStart w:id="7" w:name="_Toc124177550"/>
            <w:bookmarkStart w:id="8" w:name="_Toc124177977"/>
            <w:bookmarkStart w:id="9" w:name="_Toc130826104"/>
            <w:bookmarkStart w:id="10" w:name="_Toc137386381"/>
            <w:bookmarkStart w:id="11" w:name="_Toc137401261"/>
            <w:bookmarkStart w:id="12" w:name="_Toc138894785"/>
            <w:bookmarkStart w:id="13" w:name="_Toc145029496"/>
            <w:bookmarkStart w:id="14" w:name="_Toc153136043"/>
            <w:bookmarkStart w:id="15" w:name="_Toc153138237"/>
            <w:bookmarkStart w:id="16" w:name="_Toc161928652"/>
            <w:bookmarkStart w:id="17" w:name="_Toc163213874"/>
            <w:bookmarkStart w:id="18" w:name="_Toc184373617"/>
            <w:bookmarkStart w:id="19" w:name="_Toc187272694"/>
            <w:bookmarkStart w:id="20" w:name="_Toc187272895"/>
            <w:r w:rsidRPr="00ED5E5A">
              <w:rPr>
                <w:rFonts w:ascii="Arial" w:hAnsi="Arial" w:cs="Arial"/>
                <w:sz w:val="32"/>
                <w:szCs w:val="32"/>
                <w:lang w:val="en-GB" w:eastAsia="en-GB"/>
              </w:rPr>
              <w:t>6.4B</w:t>
            </w:r>
            <w:r w:rsidRPr="00ED5E5A">
              <w:rPr>
                <w:rFonts w:ascii="Arial" w:hAnsi="Arial" w:cs="Arial"/>
                <w:sz w:val="32"/>
                <w:szCs w:val="32"/>
                <w:lang w:val="en-GB" w:eastAsia="en-GB"/>
              </w:rPr>
              <w:tab/>
            </w:r>
            <w:r w:rsidR="00ED5E5A">
              <w:rPr>
                <w:rFonts w:ascii="Arial" w:hAnsi="Arial" w:cs="Arial"/>
                <w:sz w:val="32"/>
                <w:szCs w:val="32"/>
                <w:lang w:val="en-GB" w:eastAsia="en-GB"/>
              </w:rPr>
              <w:t xml:space="preserve">    </w:t>
            </w:r>
            <w:r w:rsidRPr="00ED5E5A">
              <w:rPr>
                <w:rFonts w:ascii="Arial" w:hAnsi="Arial" w:cs="Arial"/>
                <w:sz w:val="32"/>
                <w:szCs w:val="32"/>
                <w:lang w:val="en-GB" w:eastAsia="en-GB"/>
              </w:rPr>
              <w:t>Transmit signal quality for category NB1 and NB2</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650E72" w:rsidRPr="00650E72" w:rsidRDefault="00650E72" w:rsidP="00650E72">
            <w:pPr>
              <w:keepNext/>
              <w:keepLines/>
              <w:widowControl/>
              <w:wordWrap/>
              <w:overflowPunct w:val="0"/>
              <w:adjustRightInd w:val="0"/>
              <w:spacing w:before="120" w:after="180"/>
              <w:ind w:left="1134" w:hanging="1134"/>
              <w:jc w:val="left"/>
              <w:textAlignment w:val="baseline"/>
              <w:outlineLvl w:val="2"/>
              <w:rPr>
                <w:rFonts w:ascii="Arial" w:eastAsia="Times New Roman" w:hAnsi="Arial"/>
                <w:kern w:val="0"/>
                <w:sz w:val="28"/>
                <w:szCs w:val="20"/>
                <w:lang w:val="en-GB" w:eastAsia="en-GB"/>
              </w:rPr>
            </w:pPr>
            <w:bookmarkStart w:id="21" w:name="_Toc120570050"/>
            <w:bookmarkStart w:id="22" w:name="_Toc121162842"/>
            <w:bookmarkStart w:id="23" w:name="_Toc121827723"/>
            <w:bookmarkStart w:id="24" w:name="_Toc124177551"/>
            <w:bookmarkStart w:id="25" w:name="_Toc124177978"/>
            <w:bookmarkStart w:id="26" w:name="_Toc130826105"/>
            <w:bookmarkStart w:id="27" w:name="_Toc137386382"/>
            <w:bookmarkStart w:id="28" w:name="_Toc137401262"/>
            <w:bookmarkStart w:id="29" w:name="_Toc138894786"/>
            <w:bookmarkStart w:id="30" w:name="_Toc145029497"/>
            <w:bookmarkStart w:id="31" w:name="_Toc153136044"/>
            <w:bookmarkStart w:id="32" w:name="_Toc153138238"/>
            <w:bookmarkStart w:id="33" w:name="_Toc161928653"/>
            <w:bookmarkStart w:id="34" w:name="_Toc163213875"/>
            <w:bookmarkStart w:id="35" w:name="_Toc184373618"/>
            <w:bookmarkStart w:id="36" w:name="_Toc187272695"/>
            <w:bookmarkStart w:id="37" w:name="_Toc187272896"/>
            <w:r w:rsidRPr="00650E72">
              <w:rPr>
                <w:rFonts w:ascii="Arial" w:eastAsia="Times New Roman" w:hAnsi="Arial"/>
                <w:kern w:val="0"/>
                <w:sz w:val="28"/>
                <w:szCs w:val="20"/>
                <w:lang w:val="en-GB" w:eastAsia="en-GB"/>
              </w:rPr>
              <w:t>6.4B.1</w:t>
            </w:r>
            <w:r w:rsidRPr="00650E72">
              <w:rPr>
                <w:rFonts w:ascii="Arial" w:eastAsia="Times New Roman" w:hAnsi="Arial"/>
                <w:kern w:val="0"/>
                <w:sz w:val="28"/>
                <w:szCs w:val="20"/>
                <w:lang w:val="en-GB" w:eastAsia="en-GB"/>
              </w:rPr>
              <w:tab/>
              <w:t>Frequency error for UE category NB1 and NB2</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650E72" w:rsidRPr="00650E72" w:rsidRDefault="00650E72" w:rsidP="0050635F">
            <w:pPr>
              <w:widowControl/>
              <w:wordWrap/>
              <w:overflowPunct w:val="0"/>
              <w:adjustRightInd w:val="0"/>
              <w:spacing w:after="180"/>
              <w:textAlignment w:val="baseline"/>
              <w:rPr>
                <w:rFonts w:ascii="Times New Roman" w:eastAsia="Times New Roman"/>
                <w:kern w:val="0"/>
                <w:szCs w:val="20"/>
                <w:lang w:val="en-GB" w:eastAsia="en-GB"/>
              </w:rPr>
            </w:pPr>
            <w:r w:rsidRPr="00650E72">
              <w:rPr>
                <w:rFonts w:ascii="Times New Roman" w:eastAsia="Times New Roman"/>
                <w:kern w:val="0"/>
                <w:szCs w:val="20"/>
                <w:lang w:val="en-GB" w:eastAsia="en-GB"/>
              </w:rPr>
              <w:t xml:space="preserve">For UE category NB1 and NB2, the UE pre-compensates the uplink modulated carrier frequency by the estimated Doppler shift based on received ephemeris information of the SAN in IE </w:t>
            </w:r>
            <w:r w:rsidRPr="00650E72">
              <w:rPr>
                <w:rFonts w:ascii="Times New Roman" w:eastAsia="Times New Roman"/>
                <w:i/>
                <w:iCs/>
                <w:kern w:val="0"/>
                <w:szCs w:val="20"/>
                <w:lang w:val="en-GB" w:eastAsia="en-GB"/>
              </w:rPr>
              <w:t>EphemerisInfo</w:t>
            </w:r>
            <w:r w:rsidRPr="00650E72">
              <w:rPr>
                <w:rFonts w:ascii="Times New Roman" w:eastAsia="Times New Roman"/>
                <w:kern w:val="0"/>
                <w:szCs w:val="20"/>
                <w:lang w:val="en-GB" w:eastAsia="en-GB"/>
              </w:rPr>
              <w:t xml:space="preserve"> (TS 36.331 [6]), its own location and UL carrier frequency signalled to the UE by the SAN (according to TS36.300 [8] clause 23.21.2.2).</w:t>
            </w:r>
          </w:p>
          <w:p w:rsidR="00650E72" w:rsidRPr="00650E72" w:rsidRDefault="00650E72" w:rsidP="0050635F">
            <w:pPr>
              <w:widowControl/>
              <w:wordWrap/>
              <w:overflowPunct w:val="0"/>
              <w:adjustRightInd w:val="0"/>
              <w:spacing w:after="180"/>
              <w:textAlignment w:val="baseline"/>
              <w:rPr>
                <w:rFonts w:ascii="Times New Roman" w:eastAsia="Times New Roman"/>
                <w:kern w:val="0"/>
                <w:szCs w:val="20"/>
                <w:lang w:val="en-GB" w:eastAsia="en-GB"/>
              </w:rPr>
            </w:pPr>
            <w:r w:rsidRPr="00650E72">
              <w:rPr>
                <w:rFonts w:ascii="Times New Roman" w:eastAsia="Times New Roman"/>
                <w:kern w:val="0"/>
                <w:szCs w:val="20"/>
                <w:lang w:val="en-GB" w:eastAsia="en-GB"/>
              </w:rPr>
              <w:t>The UE pre-compensated modulated carrier frequency shall be accurate to within the limits in Table 6.4B.1-1, observed over a period of one time slot (0.5 ms for 15 kHz sub-carrier spacing and 2 ms excluding the 2304Ts gap for 3.75 kHz sub-carrier spacing) and averaged over 72/L</w:t>
            </w:r>
            <w:r w:rsidRPr="00650E72">
              <w:rPr>
                <w:rFonts w:ascii="Times New Roman" w:eastAsia="Times New Roman"/>
                <w:kern w:val="0"/>
                <w:szCs w:val="20"/>
                <w:vertAlign w:val="subscript"/>
                <w:lang w:val="en-GB" w:eastAsia="en-GB"/>
              </w:rPr>
              <w:t>Ctone</w:t>
            </w:r>
            <w:r w:rsidRPr="00650E72">
              <w:rPr>
                <w:rFonts w:ascii="Times New Roman" w:eastAsia="Times New Roman"/>
                <w:kern w:val="0"/>
                <w:szCs w:val="20"/>
                <w:lang w:val="en-GB" w:eastAsia="en-GB"/>
              </w:rPr>
              <w:t xml:space="preserve"> slots (where L</w:t>
            </w:r>
            <w:r w:rsidRPr="00650E72">
              <w:rPr>
                <w:rFonts w:ascii="Times New Roman" w:eastAsia="Times New Roman"/>
                <w:kern w:val="0"/>
                <w:szCs w:val="20"/>
                <w:vertAlign w:val="subscript"/>
                <w:lang w:val="en-GB" w:eastAsia="en-GB"/>
              </w:rPr>
              <w:t>Ctone</w:t>
            </w:r>
            <w:r w:rsidRPr="00650E72">
              <w:rPr>
                <w:rFonts w:ascii="Times New Roman" w:eastAsia="Times New Roman"/>
                <w:kern w:val="0"/>
                <w:szCs w:val="20"/>
                <w:lang w:val="en-GB" w:eastAsia="en-GB"/>
              </w:rPr>
              <w:t xml:space="preserve"> = {1, 3, 6, 12} is the number of sub-carriers used for the transmission), compared to the ideally pre-compensated reference uplink carrier frequency.</w:t>
            </w:r>
          </w:p>
          <w:p w:rsidR="00650E72" w:rsidRPr="00650E72" w:rsidRDefault="00650E72" w:rsidP="0050635F">
            <w:pPr>
              <w:widowControl/>
              <w:wordWrap/>
              <w:overflowPunct w:val="0"/>
              <w:adjustRightInd w:val="0"/>
              <w:spacing w:after="180"/>
              <w:textAlignment w:val="baseline"/>
              <w:rPr>
                <w:rFonts w:ascii="Times New Roman" w:eastAsia="Times New Roman"/>
                <w:kern w:val="0"/>
                <w:szCs w:val="20"/>
                <w:lang w:val="en-GB" w:eastAsia="en-GB"/>
              </w:rPr>
            </w:pPr>
            <w:r w:rsidRPr="00650E72">
              <w:rPr>
                <w:rFonts w:ascii="Times New Roman" w:eastAsia="Times New Roman"/>
                <w:kern w:val="0"/>
                <w:szCs w:val="20"/>
                <w:lang w:val="en-GB" w:eastAsia="en-GB"/>
              </w:rPr>
              <w:t xml:space="preserve">When a repetition period is configured on the uplink for which repetition period (R ) &gt;1, the UE shall not change Doppler pre-compensation during an ongoing repetition period, except in the transmission gaps as </w:t>
            </w:r>
            <w:r w:rsidRPr="00650E72">
              <w:rPr>
                <w:rFonts w:ascii="Times New Roman" w:eastAsia="Times New Roman"/>
                <w:kern w:val="0"/>
                <w:szCs w:val="20"/>
                <w:lang w:val="en-GB" w:eastAsia="en-GB"/>
              </w:rPr>
              <w:lastRenderedPageBreak/>
              <w:t xml:space="preserve">defined in clause 10.1.3.6 of TS 36.211[3]. </w:t>
            </w:r>
            <w:r w:rsidRPr="00650E72">
              <w:rPr>
                <w:rFonts w:ascii="Times New Roman" w:eastAsia="Times New Roman"/>
                <w:kern w:val="0"/>
                <w:szCs w:val="20"/>
                <w:highlight w:val="yellow"/>
                <w:lang w:val="en-GB" w:eastAsia="en-GB"/>
              </w:rPr>
              <w:t>When segmentation is applied, then the UE shall update pre-compensation at the beginning of each segment prior to segment transmission.</w:t>
            </w:r>
          </w:p>
          <w:p w:rsidR="00650E72" w:rsidRPr="00650E72" w:rsidRDefault="00650E72" w:rsidP="0050635F">
            <w:pPr>
              <w:keepLines/>
              <w:widowControl/>
              <w:wordWrap/>
              <w:overflowPunct w:val="0"/>
              <w:adjustRightInd w:val="0"/>
              <w:textAlignment w:val="baseline"/>
              <w:rPr>
                <w:rFonts w:ascii="Times New Roman" w:eastAsia="Times New Roman"/>
                <w:kern w:val="0"/>
                <w:szCs w:val="20"/>
                <w:lang w:val="en-GB" w:eastAsia="en-GB"/>
              </w:rPr>
            </w:pPr>
            <w:r w:rsidRPr="00650E72">
              <w:rPr>
                <w:rFonts w:ascii="Times New Roman" w:eastAsia="Times New Roman"/>
                <w:kern w:val="0"/>
                <w:szCs w:val="20"/>
                <w:lang w:val="en-GB" w:eastAsia="en-GB"/>
              </w:rPr>
              <w:t>[NOTE:</w:t>
            </w:r>
            <w:r w:rsidR="0050635F">
              <w:rPr>
                <w:rFonts w:ascii="Times New Roman" w:eastAsia="Times New Roman"/>
                <w:kern w:val="0"/>
                <w:szCs w:val="20"/>
                <w:lang w:val="en-GB" w:eastAsia="en-GB"/>
              </w:rPr>
              <w:t xml:space="preserve"> </w:t>
            </w:r>
            <w:r w:rsidRPr="00650E72">
              <w:rPr>
                <w:rFonts w:ascii="Times New Roman" w:eastAsia="Times New Roman"/>
                <w:kern w:val="0"/>
                <w:szCs w:val="20"/>
                <w:lang w:val="en-GB" w:eastAsia="en-GB"/>
              </w:rPr>
              <w:t>The ideally pre-compensated reference uplink carrier frequency consists of the UL carrier frequency signalled to the UE by SAN and UL pre-compensated Doppler frequency shift</w:t>
            </w:r>
            <w:r w:rsidRPr="00650E72">
              <w:rPr>
                <w:rFonts w:ascii="Times New Roman" w:eastAsia="Times New Roman"/>
                <w:kern w:val="0"/>
                <w:szCs w:val="20"/>
                <w:lang w:eastAsia="en-GB"/>
              </w:rPr>
              <w:t xml:space="preserve"> corresponding to the estimated Doppler frequency at the beginning of the transmission</w:t>
            </w:r>
            <w:r w:rsidRPr="00650E72">
              <w:rPr>
                <w:rFonts w:ascii="Times New Roman" w:eastAsia="Times New Roman"/>
                <w:kern w:val="0"/>
                <w:szCs w:val="20"/>
                <w:lang w:val="en-GB" w:eastAsia="en-GB"/>
              </w:rPr>
              <w:t>.]</w:t>
            </w:r>
          </w:p>
          <w:p w:rsidR="00650E72" w:rsidRPr="00650E72" w:rsidRDefault="00650E72" w:rsidP="0050635F">
            <w:pPr>
              <w:widowControl/>
              <w:wordWrap/>
              <w:overflowPunct w:val="0"/>
              <w:adjustRightInd w:val="0"/>
              <w:spacing w:after="180"/>
              <w:textAlignment w:val="baseline"/>
              <w:rPr>
                <w:rFonts w:ascii="Times New Roman" w:eastAsia="Times New Roman"/>
                <w:kern w:val="0"/>
                <w:szCs w:val="20"/>
                <w:lang w:val="en-GB" w:eastAsia="en-GB"/>
              </w:rPr>
            </w:pPr>
          </w:p>
          <w:p w:rsidR="00650E72" w:rsidRPr="00650E72" w:rsidRDefault="00650E72" w:rsidP="00650E72">
            <w:pPr>
              <w:keepNext/>
              <w:keepLines/>
              <w:widowControl/>
              <w:wordWrap/>
              <w:overflowPunct w:val="0"/>
              <w:adjustRightInd w:val="0"/>
              <w:spacing w:before="60" w:after="180"/>
              <w:jc w:val="center"/>
              <w:textAlignment w:val="baseline"/>
              <w:rPr>
                <w:rFonts w:ascii="Arial" w:eastAsia="Times New Roman" w:hAnsi="Arial"/>
                <w:b/>
                <w:kern w:val="0"/>
                <w:szCs w:val="20"/>
                <w:lang w:val="en-GB" w:eastAsia="en-GB"/>
              </w:rPr>
            </w:pPr>
            <w:r w:rsidRPr="00650E72">
              <w:rPr>
                <w:rFonts w:ascii="Arial" w:eastAsia="Times New Roman" w:hAnsi="Arial"/>
                <w:b/>
                <w:snapToGrid w:val="0"/>
                <w:kern w:val="0"/>
                <w:szCs w:val="20"/>
                <w:lang w:val="en-GB" w:eastAsia="en-GB"/>
              </w:rPr>
              <w:t xml:space="preserve">Table 6.4B.1-1: </w:t>
            </w:r>
            <w:r w:rsidRPr="00650E72">
              <w:rPr>
                <w:rFonts w:ascii="Arial" w:eastAsia="Times New Roman" w:hAnsi="Arial"/>
                <w:b/>
                <w:kern w:val="0"/>
                <w:szCs w:val="20"/>
                <w:lang w:val="en-GB" w:eastAsia="en-GB"/>
              </w:rPr>
              <w:t>Frequency error requirement for UE category NB1 and NB2</w:t>
            </w:r>
          </w:p>
          <w:tbl>
            <w:tblPr>
              <w:tblW w:w="1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1608"/>
            </w:tblGrid>
            <w:tr w:rsidR="00650E72" w:rsidRPr="00650E72" w:rsidTr="001E3E3A">
              <w:trPr>
                <w:cantSplit/>
                <w:jc w:val="center"/>
              </w:trPr>
              <w:tc>
                <w:tcPr>
                  <w:tcW w:w="2612" w:type="pct"/>
                  <w:tcBorders>
                    <w:top w:val="single" w:sz="4" w:space="0" w:color="auto"/>
                    <w:left w:val="single" w:sz="4" w:space="0" w:color="auto"/>
                    <w:bottom w:val="single" w:sz="4" w:space="0" w:color="auto"/>
                    <w:right w:val="single" w:sz="4" w:space="0" w:color="auto"/>
                  </w:tcBorders>
                  <w:hideMark/>
                </w:tcPr>
                <w:p w:rsidR="001E3E3A" w:rsidRDefault="00650E72" w:rsidP="001E3E3A">
                  <w:pPr>
                    <w:wordWrap/>
                    <w:jc w:val="center"/>
                    <w:rPr>
                      <w:rFonts w:ascii="Arial" w:hAnsi="Arial" w:cs="Arial"/>
                      <w:b/>
                      <w:sz w:val="18"/>
                      <w:szCs w:val="18"/>
                      <w:lang w:val="en-GB" w:eastAsia="ja-JP"/>
                    </w:rPr>
                  </w:pPr>
                  <w:r w:rsidRPr="00BD698F">
                    <w:rPr>
                      <w:rFonts w:ascii="Arial" w:hAnsi="Arial" w:cs="Arial"/>
                      <w:b/>
                      <w:sz w:val="18"/>
                      <w:szCs w:val="18"/>
                      <w:lang w:val="en-GB" w:eastAsia="ja-JP"/>
                    </w:rPr>
                    <w:t>Carrier</w:t>
                  </w:r>
                </w:p>
                <w:p w:rsidR="00650E72" w:rsidRPr="00BD698F" w:rsidRDefault="00650E72" w:rsidP="001E3E3A">
                  <w:pPr>
                    <w:wordWrap/>
                    <w:jc w:val="center"/>
                    <w:rPr>
                      <w:rFonts w:ascii="Arial" w:hAnsi="Arial" w:cs="Arial"/>
                      <w:b/>
                      <w:sz w:val="18"/>
                      <w:szCs w:val="18"/>
                      <w:lang w:val="en-GB" w:eastAsia="ja-JP"/>
                    </w:rPr>
                  </w:pPr>
                  <w:r w:rsidRPr="00BD698F">
                    <w:rPr>
                      <w:rFonts w:ascii="Arial" w:hAnsi="Arial" w:cs="Arial"/>
                      <w:b/>
                      <w:sz w:val="18"/>
                      <w:szCs w:val="18"/>
                      <w:lang w:val="en-GB" w:eastAsia="ja-JP"/>
                    </w:rPr>
                    <w:t>frequency</w:t>
                  </w:r>
                  <w:r w:rsidR="001E3E3A">
                    <w:rPr>
                      <w:rFonts w:ascii="Arial" w:hAnsi="Arial" w:cs="Arial"/>
                      <w:b/>
                      <w:sz w:val="18"/>
                      <w:szCs w:val="18"/>
                      <w:lang w:val="en-GB" w:eastAsia="ja-JP"/>
                    </w:rPr>
                    <w:t xml:space="preserve"> [</w:t>
                  </w:r>
                  <w:r w:rsidRPr="00BD698F">
                    <w:rPr>
                      <w:rFonts w:ascii="Arial" w:hAnsi="Arial" w:cs="Arial"/>
                      <w:b/>
                      <w:sz w:val="18"/>
                      <w:szCs w:val="18"/>
                      <w:lang w:val="en-GB" w:eastAsia="ja-JP"/>
                    </w:rPr>
                    <w:t>GHz]</w:t>
                  </w:r>
                </w:p>
              </w:tc>
              <w:tc>
                <w:tcPr>
                  <w:tcW w:w="2388" w:type="pct"/>
                  <w:tcBorders>
                    <w:top w:val="single" w:sz="4" w:space="0" w:color="auto"/>
                    <w:left w:val="single" w:sz="4" w:space="0" w:color="auto"/>
                    <w:bottom w:val="single" w:sz="4" w:space="0" w:color="auto"/>
                    <w:right w:val="single" w:sz="4" w:space="0" w:color="auto"/>
                  </w:tcBorders>
                  <w:hideMark/>
                </w:tcPr>
                <w:p w:rsidR="00650E72" w:rsidRPr="00650E72" w:rsidRDefault="00650E72" w:rsidP="001E3E3A">
                  <w:pPr>
                    <w:keepNext/>
                    <w:keepLines/>
                    <w:widowControl/>
                    <w:wordWrap/>
                    <w:overflowPunct w:val="0"/>
                    <w:adjustRightInd w:val="0"/>
                    <w:jc w:val="center"/>
                    <w:textAlignment w:val="baseline"/>
                    <w:rPr>
                      <w:rFonts w:ascii="Arial" w:eastAsia="Times New Roman" w:hAnsi="Arial"/>
                      <w:b/>
                      <w:kern w:val="0"/>
                      <w:sz w:val="18"/>
                      <w:szCs w:val="20"/>
                      <w:lang w:val="en-GB" w:eastAsia="ja-JP"/>
                    </w:rPr>
                  </w:pPr>
                  <w:r w:rsidRPr="00650E72">
                    <w:rPr>
                      <w:rFonts w:ascii="Arial" w:eastAsia="Times New Roman" w:hAnsi="Arial"/>
                      <w:b/>
                      <w:kern w:val="0"/>
                      <w:sz w:val="18"/>
                      <w:szCs w:val="20"/>
                      <w:lang w:val="en-GB" w:eastAsia="ja-JP"/>
                    </w:rPr>
                    <w:t>Frequency error [ppm]</w:t>
                  </w:r>
                </w:p>
              </w:tc>
            </w:tr>
            <w:tr w:rsidR="00563961" w:rsidRPr="00650E72" w:rsidTr="001E3E3A">
              <w:trPr>
                <w:cantSplit/>
                <w:jc w:val="center"/>
              </w:trPr>
              <w:tc>
                <w:tcPr>
                  <w:tcW w:w="2612" w:type="pct"/>
                  <w:tcBorders>
                    <w:top w:val="single" w:sz="4" w:space="0" w:color="auto"/>
                    <w:left w:val="single" w:sz="4" w:space="0" w:color="auto"/>
                    <w:bottom w:val="single" w:sz="4" w:space="0" w:color="auto"/>
                    <w:right w:val="single" w:sz="4" w:space="0" w:color="auto"/>
                  </w:tcBorders>
                </w:tcPr>
                <w:p w:rsidR="00563961" w:rsidRPr="00BD698F" w:rsidRDefault="00563961" w:rsidP="001E3E3A">
                  <w:pPr>
                    <w:wordWrap/>
                    <w:jc w:val="center"/>
                    <w:rPr>
                      <w:rFonts w:ascii="Arial" w:hAnsi="Arial" w:cs="Arial"/>
                      <w:b/>
                      <w:sz w:val="18"/>
                      <w:szCs w:val="18"/>
                      <w:lang w:val="en-GB" w:eastAsia="ja-JP"/>
                    </w:rPr>
                  </w:pPr>
                  <w:r w:rsidRPr="00563961">
                    <w:rPr>
                      <w:rFonts w:ascii="Arial" w:hAnsi="Arial" w:cs="Arial"/>
                      <w:sz w:val="18"/>
                      <w:szCs w:val="18"/>
                      <w:lang w:val="en-GB" w:eastAsia="ja-JP"/>
                    </w:rPr>
                    <w:t>≤1</w:t>
                  </w:r>
                </w:p>
              </w:tc>
              <w:tc>
                <w:tcPr>
                  <w:tcW w:w="2388" w:type="pct"/>
                  <w:tcBorders>
                    <w:top w:val="single" w:sz="4" w:space="0" w:color="auto"/>
                    <w:left w:val="single" w:sz="4" w:space="0" w:color="auto"/>
                    <w:bottom w:val="single" w:sz="4" w:space="0" w:color="auto"/>
                    <w:right w:val="single" w:sz="4" w:space="0" w:color="auto"/>
                  </w:tcBorders>
                </w:tcPr>
                <w:p w:rsidR="00563961" w:rsidRPr="00650E72" w:rsidRDefault="00563961" w:rsidP="001E3E3A">
                  <w:pPr>
                    <w:keepNext/>
                    <w:keepLines/>
                    <w:widowControl/>
                    <w:wordWrap/>
                    <w:overflowPunct w:val="0"/>
                    <w:adjustRightInd w:val="0"/>
                    <w:jc w:val="center"/>
                    <w:textAlignment w:val="baseline"/>
                    <w:rPr>
                      <w:rFonts w:ascii="Arial" w:eastAsia="Times New Roman" w:hAnsi="Arial"/>
                      <w:b/>
                      <w:kern w:val="0"/>
                      <w:sz w:val="18"/>
                      <w:szCs w:val="20"/>
                      <w:lang w:val="en-GB" w:eastAsia="ja-JP"/>
                    </w:rPr>
                  </w:pPr>
                  <w:r w:rsidRPr="00650E72">
                    <w:rPr>
                      <w:rFonts w:ascii="Arial" w:hAnsi="Arial" w:cs="Arial"/>
                      <w:sz w:val="18"/>
                      <w:szCs w:val="18"/>
                      <w:lang w:val="en-GB" w:eastAsia="ja-JP"/>
                    </w:rPr>
                    <w:t>±0.2</w:t>
                  </w:r>
                </w:p>
              </w:tc>
            </w:tr>
            <w:tr w:rsidR="00563961" w:rsidRPr="00650E72" w:rsidTr="001E3E3A">
              <w:trPr>
                <w:cantSplit/>
                <w:jc w:val="center"/>
              </w:trPr>
              <w:tc>
                <w:tcPr>
                  <w:tcW w:w="2612" w:type="pct"/>
                  <w:tcBorders>
                    <w:top w:val="single" w:sz="4" w:space="0" w:color="auto"/>
                    <w:left w:val="single" w:sz="4" w:space="0" w:color="auto"/>
                    <w:bottom w:val="single" w:sz="4" w:space="0" w:color="auto"/>
                    <w:right w:val="single" w:sz="4" w:space="0" w:color="auto"/>
                  </w:tcBorders>
                </w:tcPr>
                <w:p w:rsidR="00563961" w:rsidRPr="00BD698F" w:rsidRDefault="00563961" w:rsidP="001E3E3A">
                  <w:pPr>
                    <w:wordWrap/>
                    <w:jc w:val="center"/>
                    <w:rPr>
                      <w:rFonts w:ascii="Arial" w:hAnsi="Arial" w:cs="Arial"/>
                      <w:b/>
                      <w:sz w:val="18"/>
                      <w:szCs w:val="18"/>
                      <w:lang w:val="en-GB" w:eastAsia="ja-JP"/>
                    </w:rPr>
                  </w:pPr>
                  <w:r w:rsidRPr="00650E72">
                    <w:rPr>
                      <w:rFonts w:ascii="Arial" w:hAnsi="Arial" w:cs="Arial"/>
                      <w:sz w:val="18"/>
                      <w:szCs w:val="18"/>
                      <w:lang w:val="en-GB" w:eastAsia="ja-JP"/>
                    </w:rPr>
                    <w:t>&gt;1</w:t>
                  </w:r>
                </w:p>
              </w:tc>
              <w:tc>
                <w:tcPr>
                  <w:tcW w:w="2388" w:type="pct"/>
                  <w:tcBorders>
                    <w:top w:val="single" w:sz="4" w:space="0" w:color="auto"/>
                    <w:left w:val="single" w:sz="4" w:space="0" w:color="auto"/>
                    <w:bottom w:val="single" w:sz="4" w:space="0" w:color="auto"/>
                    <w:right w:val="single" w:sz="4" w:space="0" w:color="auto"/>
                  </w:tcBorders>
                </w:tcPr>
                <w:p w:rsidR="00563961" w:rsidRPr="00650E72" w:rsidRDefault="00563961" w:rsidP="001E3E3A">
                  <w:pPr>
                    <w:keepNext/>
                    <w:keepLines/>
                    <w:widowControl/>
                    <w:wordWrap/>
                    <w:overflowPunct w:val="0"/>
                    <w:adjustRightInd w:val="0"/>
                    <w:jc w:val="center"/>
                    <w:textAlignment w:val="baseline"/>
                    <w:rPr>
                      <w:rFonts w:ascii="Arial" w:eastAsia="Times New Roman" w:hAnsi="Arial"/>
                      <w:b/>
                      <w:kern w:val="0"/>
                      <w:sz w:val="18"/>
                      <w:szCs w:val="20"/>
                      <w:lang w:val="en-GB" w:eastAsia="ja-JP"/>
                    </w:rPr>
                  </w:pPr>
                  <w:r w:rsidRPr="00650E72">
                    <w:rPr>
                      <w:rFonts w:ascii="Arial" w:hAnsi="Arial" w:cs="Arial"/>
                      <w:sz w:val="18"/>
                      <w:szCs w:val="18"/>
                      <w:lang w:val="en-GB" w:eastAsia="ja-JP"/>
                    </w:rPr>
                    <w:t>±0.1</w:t>
                  </w:r>
                </w:p>
              </w:tc>
            </w:tr>
          </w:tbl>
          <w:p w:rsidR="00650E72" w:rsidRPr="00650E72" w:rsidRDefault="00650E72" w:rsidP="006D6C4D">
            <w:pPr>
              <w:pStyle w:val="LGTdoc0"/>
              <w:spacing w:afterLines="0" w:after="0" w:line="240" w:lineRule="auto"/>
              <w:rPr>
                <w:rFonts w:ascii="Calibri" w:hAnsi="Calibri" w:cs="Calibri"/>
                <w:sz w:val="6"/>
                <w:szCs w:val="6"/>
                <w:lang w:val="en-US"/>
              </w:rPr>
            </w:pPr>
            <w:r>
              <w:rPr>
                <w:rFonts w:ascii="Calibri" w:hAnsi="Calibri" w:cs="Calibri" w:hint="eastAsia"/>
                <w:sz w:val="6"/>
                <w:szCs w:val="6"/>
                <w:lang w:val="en-US"/>
              </w:rPr>
              <w:t xml:space="preserve"> </w:t>
            </w:r>
            <w:r w:rsidR="00733BCF">
              <w:rPr>
                <w:rFonts w:ascii="Calibri" w:hAnsi="Calibri" w:cs="Calibri"/>
                <w:sz w:val="6"/>
                <w:szCs w:val="6"/>
                <w:lang w:val="en-US"/>
              </w:rPr>
              <w:t xml:space="preserve"> </w:t>
            </w:r>
          </w:p>
        </w:tc>
      </w:tr>
    </w:tbl>
    <w:p w:rsidR="00650E72" w:rsidRDefault="00650E72" w:rsidP="0064005C">
      <w:pPr>
        <w:pStyle w:val="LGTdoc0"/>
        <w:spacing w:afterLines="0" w:after="0" w:line="240" w:lineRule="auto"/>
        <w:rPr>
          <w:rFonts w:ascii="Calibri" w:hAnsi="Calibri" w:cs="Calibri"/>
          <w:szCs w:val="22"/>
        </w:rPr>
      </w:pPr>
    </w:p>
    <w:p w:rsidR="007E46C8" w:rsidRPr="00DD66A3" w:rsidRDefault="00707B49" w:rsidP="00DD66A3">
      <w:pPr>
        <w:pStyle w:val="LGTdoc0"/>
        <w:spacing w:afterLines="0" w:after="0" w:line="240" w:lineRule="auto"/>
        <w:rPr>
          <w:rFonts w:ascii="Calibri" w:hAnsi="Calibri" w:cs="Calibri"/>
          <w:szCs w:val="22"/>
        </w:rPr>
      </w:pPr>
      <w:r>
        <w:rPr>
          <w:rFonts w:ascii="Calibri" w:hAnsi="Calibri" w:cs="Calibri"/>
          <w:szCs w:val="22"/>
        </w:rPr>
        <w:t>The RAN1 WA</w:t>
      </w:r>
      <w:r w:rsidRPr="00707B49">
        <w:rPr>
          <w:rFonts w:ascii="Calibri" w:hAnsi="Calibri" w:cs="Calibri"/>
          <w:szCs w:val="22"/>
        </w:rPr>
        <w:t xml:space="preserve"> </w:t>
      </w:r>
      <w:r>
        <w:rPr>
          <w:rFonts w:ascii="Calibri" w:hAnsi="Calibri" w:cs="Calibri"/>
          <w:szCs w:val="22"/>
        </w:rPr>
        <w:t>described</w:t>
      </w:r>
      <w:r>
        <w:rPr>
          <w:rFonts w:ascii="Calibri" w:hAnsi="Calibri" w:cs="Calibri" w:hint="eastAsia"/>
          <w:szCs w:val="22"/>
        </w:rPr>
        <w:t xml:space="preserve"> above</w:t>
      </w:r>
      <w:r>
        <w:rPr>
          <w:rFonts w:ascii="Calibri" w:hAnsi="Calibri" w:cs="Calibri"/>
          <w:szCs w:val="22"/>
        </w:rPr>
        <w:t xml:space="preserve"> provides a level of pre-compensation comparable to the existing operation of </w:t>
      </w:r>
      <w:r w:rsidRPr="009C723F">
        <w:rPr>
          <w:rFonts w:ascii="Calibri" w:hAnsi="Calibri" w:cs="Calibri" w:hint="eastAsia"/>
          <w:szCs w:val="22"/>
        </w:rPr>
        <w:t>TS</w:t>
      </w:r>
      <w:r>
        <w:rPr>
          <w:rFonts w:ascii="Calibri" w:hAnsi="Calibri" w:cs="Calibri"/>
          <w:szCs w:val="22"/>
        </w:rPr>
        <w:t xml:space="preserve"> </w:t>
      </w:r>
      <w:r w:rsidRPr="009C723F">
        <w:rPr>
          <w:rFonts w:ascii="Calibri" w:hAnsi="Calibri" w:cs="Calibri" w:hint="eastAsia"/>
          <w:szCs w:val="22"/>
        </w:rPr>
        <w:t>36.102</w:t>
      </w:r>
      <w:r>
        <w:rPr>
          <w:rFonts w:ascii="Calibri" w:hAnsi="Calibri" w:cs="Calibri"/>
          <w:szCs w:val="22"/>
        </w:rPr>
        <w:t>, with the additional advantage of reducing the number of UL segment gaps (e.g.,</w:t>
      </w:r>
      <w:r w:rsidRPr="00707B49">
        <w:rPr>
          <w:rFonts w:ascii="Calibri" w:hAnsi="Calibri" w:cs="Calibri"/>
          <w:szCs w:val="22"/>
        </w:rPr>
        <w:t xml:space="preserve"> </w:t>
      </w:r>
      <w:r>
        <w:rPr>
          <w:rFonts w:ascii="Calibri" w:hAnsi="Calibri" w:cs="Calibri"/>
          <w:szCs w:val="22"/>
        </w:rPr>
        <w:t>when UL transmissions related to different segments are located within a UL burst)</w:t>
      </w:r>
      <w:r w:rsidR="002E79B3">
        <w:rPr>
          <w:rFonts w:ascii="Calibri" w:hAnsi="Calibri" w:cs="Calibri"/>
          <w:szCs w:val="22"/>
        </w:rPr>
        <w:t xml:space="preserve">. </w:t>
      </w:r>
      <w:r w:rsidR="007D0EDF">
        <w:rPr>
          <w:rFonts w:ascii="Calibri" w:hAnsi="Calibri" w:cs="Calibri"/>
          <w:szCs w:val="22"/>
        </w:rPr>
        <w:t>In this sense,</w:t>
      </w:r>
      <w:r w:rsidR="002E79B3">
        <w:rPr>
          <w:rFonts w:ascii="Calibri" w:hAnsi="Calibri" w:cs="Calibri"/>
          <w:szCs w:val="22"/>
        </w:rPr>
        <w:t xml:space="preserve"> we believe that </w:t>
      </w:r>
      <w:r w:rsidR="00C1233C">
        <w:rPr>
          <w:rFonts w:ascii="Calibri" w:hAnsi="Calibri" w:cs="Calibri"/>
          <w:szCs w:val="22"/>
        </w:rPr>
        <w:t xml:space="preserve">there are no problems with the application of this newly introduced </w:t>
      </w:r>
      <w:r w:rsidR="00C1233C" w:rsidRPr="00761EE0">
        <w:rPr>
          <w:rFonts w:ascii="Calibri" w:hAnsi="Calibri" w:cs="Calibri"/>
          <w:szCs w:val="22"/>
        </w:rPr>
        <w:t>pre-compensation</w:t>
      </w:r>
      <w:r w:rsidR="00C1233C">
        <w:rPr>
          <w:rFonts w:ascii="Calibri" w:hAnsi="Calibri" w:cs="Calibri"/>
          <w:szCs w:val="22"/>
        </w:rPr>
        <w:t xml:space="preserve"> technique, especially from a performance perspective</w:t>
      </w:r>
      <w:r w:rsidR="007D0EDF">
        <w:rPr>
          <w:rFonts w:ascii="Calibri" w:hAnsi="Calibri" w:cs="Calibri"/>
          <w:szCs w:val="22"/>
        </w:rPr>
        <w:t xml:space="preserve">. </w:t>
      </w:r>
      <w:r w:rsidR="00215774">
        <w:rPr>
          <w:rFonts w:ascii="Calibri" w:hAnsi="Calibri" w:cs="Calibri"/>
          <w:szCs w:val="22"/>
        </w:rPr>
        <w:t>D</w:t>
      </w:r>
      <w:r w:rsidR="009C723F" w:rsidRPr="009C723F">
        <w:rPr>
          <w:rFonts w:ascii="Calibri" w:hAnsi="Calibri" w:cs="Calibri" w:hint="eastAsia"/>
          <w:szCs w:val="22"/>
        </w:rPr>
        <w:t xml:space="preserve">epending on the scenario, it </w:t>
      </w:r>
      <w:r w:rsidR="00BA1D48">
        <w:rPr>
          <w:rFonts w:ascii="Calibri" w:hAnsi="Calibri" w:cs="Calibri"/>
          <w:szCs w:val="22"/>
        </w:rPr>
        <w:t>may</w:t>
      </w:r>
      <w:r w:rsidR="009C723F" w:rsidRPr="009C723F">
        <w:rPr>
          <w:rFonts w:ascii="Calibri" w:hAnsi="Calibri" w:cs="Calibri" w:hint="eastAsia"/>
          <w:szCs w:val="22"/>
        </w:rPr>
        <w:t xml:space="preserve"> be good for </w:t>
      </w:r>
      <w:r w:rsidR="00BA1D48">
        <w:rPr>
          <w:rFonts w:ascii="Calibri" w:hAnsi="Calibri" w:cs="Calibri"/>
          <w:szCs w:val="22"/>
        </w:rPr>
        <w:t>the</w:t>
      </w:r>
      <w:r w:rsidR="009C723F" w:rsidRPr="009C723F">
        <w:rPr>
          <w:rFonts w:ascii="Calibri" w:hAnsi="Calibri" w:cs="Calibri" w:hint="eastAsia"/>
          <w:szCs w:val="22"/>
        </w:rPr>
        <w:t xml:space="preserve"> UE to perform pre-compensation multiple times within a UL burst </w:t>
      </w:r>
      <w:r w:rsidR="00FF1F85">
        <w:rPr>
          <w:rFonts w:ascii="Calibri" w:hAnsi="Calibri" w:cs="Calibri"/>
          <w:szCs w:val="22"/>
        </w:rPr>
        <w:t xml:space="preserve">(i.e., set of </w:t>
      </w:r>
      <w:r w:rsidR="00FF1F85" w:rsidRPr="00A20165">
        <w:rPr>
          <w:rFonts w:ascii="Calibri" w:hAnsi="Calibri" w:cs="Calibri"/>
          <w:szCs w:val="22"/>
        </w:rPr>
        <w:t xml:space="preserve">consecutive 8 </w:t>
      </w:r>
      <w:r w:rsidR="00FF1F85">
        <w:rPr>
          <w:rFonts w:ascii="Calibri" w:hAnsi="Calibri" w:cs="Calibri"/>
          <w:szCs w:val="22"/>
        </w:rPr>
        <w:t>UL</w:t>
      </w:r>
      <w:r w:rsidR="00FF1F85" w:rsidRPr="00A20165">
        <w:rPr>
          <w:rFonts w:ascii="Calibri" w:hAnsi="Calibri" w:cs="Calibri"/>
          <w:szCs w:val="22"/>
        </w:rPr>
        <w:t xml:space="preserve"> subframes</w:t>
      </w:r>
      <w:r w:rsidR="00FF1F85">
        <w:rPr>
          <w:rFonts w:ascii="Calibri" w:hAnsi="Calibri" w:cs="Calibri" w:hint="eastAsia"/>
          <w:szCs w:val="22"/>
        </w:rPr>
        <w:t xml:space="preserve">) </w:t>
      </w:r>
      <w:r w:rsidR="009C723F" w:rsidRPr="009C723F">
        <w:rPr>
          <w:rFonts w:ascii="Calibri" w:hAnsi="Calibri" w:cs="Calibri" w:hint="eastAsia"/>
          <w:szCs w:val="22"/>
        </w:rPr>
        <w:t xml:space="preserve">in terms of the time/frequency offset </w:t>
      </w:r>
      <w:r w:rsidR="00BA1D48">
        <w:rPr>
          <w:rFonts w:ascii="Calibri" w:hAnsi="Calibri" w:cs="Calibri"/>
          <w:szCs w:val="22"/>
        </w:rPr>
        <w:t xml:space="preserve">estimation </w:t>
      </w:r>
      <w:r w:rsidR="009C723F" w:rsidRPr="009C723F">
        <w:rPr>
          <w:rFonts w:ascii="Calibri" w:hAnsi="Calibri" w:cs="Calibri" w:hint="eastAsia"/>
          <w:szCs w:val="22"/>
        </w:rPr>
        <w:t>accuracy</w:t>
      </w:r>
      <w:r w:rsidR="008A1E0E">
        <w:rPr>
          <w:rFonts w:ascii="Calibri" w:hAnsi="Calibri" w:cs="Calibri"/>
          <w:szCs w:val="22"/>
        </w:rPr>
        <w:t>, but</w:t>
      </w:r>
      <w:r w:rsidR="009C723F" w:rsidRPr="009C723F">
        <w:rPr>
          <w:rFonts w:ascii="Calibri" w:hAnsi="Calibri" w:cs="Calibri" w:hint="eastAsia"/>
          <w:szCs w:val="22"/>
        </w:rPr>
        <w:t xml:space="preserve"> it will </w:t>
      </w:r>
      <w:r w:rsidR="009C723F" w:rsidRPr="009C723F">
        <w:rPr>
          <w:rFonts w:ascii="Calibri" w:hAnsi="Calibri" w:cs="Calibri"/>
          <w:szCs w:val="22"/>
        </w:rPr>
        <w:t>require</w:t>
      </w:r>
      <w:r w:rsidR="009C723F" w:rsidRPr="009C723F">
        <w:rPr>
          <w:rFonts w:ascii="Calibri" w:hAnsi="Calibri" w:cs="Calibri" w:hint="eastAsia"/>
          <w:szCs w:val="22"/>
        </w:rPr>
        <w:t xml:space="preserve"> a number of UL segment gaps </w:t>
      </w:r>
      <w:r w:rsidR="00E83B98">
        <w:rPr>
          <w:rFonts w:ascii="Calibri" w:hAnsi="Calibri" w:cs="Calibri"/>
          <w:szCs w:val="22"/>
        </w:rPr>
        <w:t>that</w:t>
      </w:r>
      <w:r w:rsidR="009C723F" w:rsidRPr="009C723F">
        <w:rPr>
          <w:rFonts w:ascii="Calibri" w:hAnsi="Calibri" w:cs="Calibri" w:hint="eastAsia"/>
          <w:szCs w:val="22"/>
        </w:rPr>
        <w:t xml:space="preserve"> are not used for actual </w:t>
      </w:r>
      <w:r w:rsidR="00E83B98">
        <w:rPr>
          <w:rFonts w:ascii="Calibri" w:hAnsi="Calibri" w:cs="Calibri"/>
          <w:szCs w:val="22"/>
        </w:rPr>
        <w:t xml:space="preserve">UL </w:t>
      </w:r>
      <w:r w:rsidR="009C723F" w:rsidRPr="009C723F">
        <w:rPr>
          <w:rFonts w:ascii="Calibri" w:hAnsi="Calibri" w:cs="Calibri" w:hint="eastAsia"/>
          <w:szCs w:val="22"/>
        </w:rPr>
        <w:t>transmission</w:t>
      </w:r>
      <w:r w:rsidR="00E83B98">
        <w:rPr>
          <w:rFonts w:ascii="Calibri" w:hAnsi="Calibri" w:cs="Calibri"/>
          <w:szCs w:val="22"/>
        </w:rPr>
        <w:t>s</w:t>
      </w:r>
      <w:r w:rsidR="009C723F" w:rsidRPr="009C723F">
        <w:rPr>
          <w:rFonts w:ascii="Calibri" w:hAnsi="Calibri" w:cs="Calibri" w:hint="eastAsia"/>
          <w:szCs w:val="22"/>
        </w:rPr>
        <w:t xml:space="preserve">. </w:t>
      </w:r>
      <w:r w:rsidR="00C2638B">
        <w:rPr>
          <w:rFonts w:ascii="Calibri" w:hAnsi="Calibri" w:cs="Calibri"/>
          <w:szCs w:val="22"/>
        </w:rPr>
        <w:t xml:space="preserve">To be specific, considering the frequency error variation of 0.27ppm/s and the carrier frequency of 1.6GHz, </w:t>
      </w:r>
      <w:r w:rsidR="00C2638B" w:rsidRPr="009C723F">
        <w:rPr>
          <w:rFonts w:ascii="Calibri" w:hAnsi="Calibri" w:cs="Calibri" w:hint="eastAsia"/>
          <w:szCs w:val="22"/>
        </w:rPr>
        <w:t xml:space="preserve">the </w:t>
      </w:r>
      <w:r w:rsidR="00401ED5">
        <w:rPr>
          <w:rFonts w:ascii="Calibri" w:hAnsi="Calibri" w:cs="Calibri"/>
          <w:szCs w:val="22"/>
        </w:rPr>
        <w:t xml:space="preserve">additional </w:t>
      </w:r>
      <w:r w:rsidR="00C2638B" w:rsidRPr="009C723F">
        <w:rPr>
          <w:rFonts w:ascii="Calibri" w:hAnsi="Calibri" w:cs="Calibri" w:hint="eastAsia"/>
          <w:szCs w:val="22"/>
        </w:rPr>
        <w:t xml:space="preserve">expected frequency error </w:t>
      </w:r>
      <w:r w:rsidR="0054250B">
        <w:rPr>
          <w:rFonts w:ascii="Calibri" w:hAnsi="Calibri" w:cs="Calibri"/>
          <w:szCs w:val="22"/>
        </w:rPr>
        <w:t xml:space="preserve">(i.e., </w:t>
      </w:r>
      <w:r w:rsidR="0054250B" w:rsidRPr="0054250B">
        <w:rPr>
          <w:rFonts w:ascii="Calibri" w:hAnsi="Calibri" w:cs="Calibri"/>
          <w:szCs w:val="22"/>
        </w:rPr>
        <w:t>3.456Hz</w:t>
      </w:r>
      <w:r w:rsidR="0054250B">
        <w:rPr>
          <w:rFonts w:ascii="Calibri" w:hAnsi="Calibri" w:cs="Calibri"/>
          <w:szCs w:val="22"/>
        </w:rPr>
        <w:t xml:space="preserve">) </w:t>
      </w:r>
      <w:r w:rsidR="00C2638B">
        <w:rPr>
          <w:rFonts w:ascii="Calibri" w:hAnsi="Calibri" w:cs="Calibri"/>
          <w:szCs w:val="22"/>
        </w:rPr>
        <w:t>that can occur during the time period of the UL burst would be acceptable.</w:t>
      </w:r>
      <w:r w:rsidR="00DD66A3">
        <w:rPr>
          <w:rFonts w:ascii="Calibri" w:hAnsi="Calibri" w:cs="Calibri"/>
          <w:szCs w:val="22"/>
        </w:rPr>
        <w:t xml:space="preserve"> Therefore, we do not </w:t>
      </w:r>
      <w:r w:rsidR="00300E2B">
        <w:rPr>
          <w:rFonts w:ascii="Calibri" w:hAnsi="Calibri" w:cs="Calibri"/>
          <w:szCs w:val="22"/>
        </w:rPr>
        <w:t xml:space="preserve">see a strong technical motivation to </w:t>
      </w:r>
      <w:r w:rsidR="00DD66A3">
        <w:rPr>
          <w:rFonts w:ascii="Calibri" w:hAnsi="Calibri" w:cs="Calibri"/>
          <w:szCs w:val="22"/>
        </w:rPr>
        <w:t xml:space="preserve">support allowing </w:t>
      </w:r>
      <w:r w:rsidR="00DD66A3" w:rsidRPr="00DD66A3">
        <w:rPr>
          <w:rFonts w:ascii="Calibri" w:hAnsi="Calibri" w:cs="Calibri"/>
          <w:szCs w:val="22"/>
        </w:rPr>
        <w:t>segmented pre-compensation</w:t>
      </w:r>
      <w:r w:rsidR="00DD66A3">
        <w:rPr>
          <w:rFonts w:ascii="Calibri" w:hAnsi="Calibri" w:cs="Calibri"/>
          <w:szCs w:val="22"/>
        </w:rPr>
        <w:t xml:space="preserve"> within</w:t>
      </w:r>
      <w:r w:rsidR="009A5602">
        <w:rPr>
          <w:rFonts w:ascii="Calibri" w:hAnsi="Calibri" w:cs="Calibri"/>
          <w:szCs w:val="22"/>
        </w:rPr>
        <w:t xml:space="preserve"> the</w:t>
      </w:r>
      <w:r w:rsidR="00DD66A3">
        <w:rPr>
          <w:rFonts w:ascii="Calibri" w:hAnsi="Calibri" w:cs="Calibri"/>
          <w:szCs w:val="22"/>
        </w:rPr>
        <w:t xml:space="preserve"> UL burst.</w:t>
      </w:r>
    </w:p>
    <w:p w:rsidR="009C723F" w:rsidRDefault="00DD66A3" w:rsidP="009C723F">
      <w:pPr>
        <w:pStyle w:val="LGTdoc0"/>
        <w:spacing w:afterLines="0" w:after="0" w:line="240" w:lineRule="auto"/>
        <w:rPr>
          <w:rFonts w:ascii="Calibri" w:hAnsi="Calibri" w:cs="Calibri"/>
          <w:szCs w:val="22"/>
        </w:rPr>
      </w:pPr>
      <w:r>
        <w:rPr>
          <w:rFonts w:ascii="Calibri" w:hAnsi="Calibri" w:cs="Calibri" w:hint="eastAsia"/>
          <w:szCs w:val="22"/>
        </w:rPr>
        <w:t xml:space="preserve"> </w:t>
      </w:r>
    </w:p>
    <w:p w:rsidR="00E53F1A" w:rsidRPr="00586EFC" w:rsidRDefault="00E53F1A" w:rsidP="00E53F1A">
      <w:pPr>
        <w:pStyle w:val="LGTdoc0"/>
        <w:spacing w:afterLines="0" w:after="0" w:line="240" w:lineRule="auto"/>
        <w:rPr>
          <w:rFonts w:ascii="Calibri" w:eastAsia="SimSun" w:hAnsi="Calibri" w:cs="Calibri"/>
          <w:b/>
          <w:i/>
          <w:szCs w:val="22"/>
        </w:rPr>
      </w:pPr>
      <w:r w:rsidRPr="00586EFC">
        <w:rPr>
          <w:rFonts w:ascii="Calibri" w:eastAsia="SimSun" w:hAnsi="Calibri" w:cs="Calibri"/>
          <w:b/>
          <w:i/>
          <w:szCs w:val="22"/>
        </w:rPr>
        <w:t>Proposal: RAN4 provides an answer to the question on RAN1 LS [1] as follows:</w:t>
      </w:r>
    </w:p>
    <w:p w:rsidR="00E53F1A" w:rsidRPr="00586EFC" w:rsidRDefault="00CE123C" w:rsidP="00601B75">
      <w:pPr>
        <w:pStyle w:val="LGTdoc0"/>
        <w:numPr>
          <w:ilvl w:val="0"/>
          <w:numId w:val="9"/>
        </w:numPr>
        <w:spacing w:afterLines="0" w:after="0" w:line="240" w:lineRule="auto"/>
        <w:rPr>
          <w:rFonts w:ascii="Calibri" w:eastAsia="SimSun" w:hAnsi="Calibri" w:cs="Calibri"/>
          <w:b/>
          <w:i/>
          <w:szCs w:val="22"/>
        </w:rPr>
      </w:pPr>
      <w:r w:rsidRPr="00586EFC">
        <w:rPr>
          <w:rFonts w:ascii="Calibri" w:eastAsia="SimSun" w:hAnsi="Calibri" w:cs="Calibri"/>
          <w:b/>
          <w:i/>
          <w:szCs w:val="22"/>
        </w:rPr>
        <w:t>Regarding the RAN1 WA on pre-compensation for NB-IoT NTN TDD mode, RAN4 has no concern</w:t>
      </w:r>
      <w:r w:rsidR="00403FB0" w:rsidRPr="00586EFC">
        <w:rPr>
          <w:rFonts w:ascii="Calibri" w:eastAsia="SimSun" w:hAnsi="Calibri" w:cs="Calibri"/>
          <w:b/>
          <w:i/>
          <w:szCs w:val="22"/>
        </w:rPr>
        <w:t>s</w:t>
      </w:r>
      <w:r w:rsidRPr="00586EFC">
        <w:rPr>
          <w:rFonts w:ascii="Calibri" w:eastAsia="SimSun" w:hAnsi="Calibri" w:cs="Calibri"/>
          <w:b/>
          <w:i/>
          <w:szCs w:val="22"/>
        </w:rPr>
        <w:t xml:space="preserve"> except that it does not see a strong </w:t>
      </w:r>
      <w:r w:rsidR="00403FB0" w:rsidRPr="00586EFC">
        <w:rPr>
          <w:rFonts w:ascii="Calibri" w:eastAsia="SimSun" w:hAnsi="Calibri" w:cs="Calibri"/>
          <w:b/>
          <w:i/>
          <w:szCs w:val="22"/>
        </w:rPr>
        <w:t xml:space="preserve">technical </w:t>
      </w:r>
      <w:r w:rsidRPr="00586EFC">
        <w:rPr>
          <w:rFonts w:ascii="Calibri" w:eastAsia="SimSun" w:hAnsi="Calibri" w:cs="Calibri"/>
          <w:b/>
          <w:i/>
          <w:szCs w:val="22"/>
        </w:rPr>
        <w:t xml:space="preserve">motivation for introducing the behaviour of performing segmented pre-compensation within </w:t>
      </w:r>
      <w:r w:rsidR="00403FB0" w:rsidRPr="00586EFC">
        <w:rPr>
          <w:rFonts w:ascii="Calibri" w:eastAsia="SimSun" w:hAnsi="Calibri" w:cs="Calibri"/>
          <w:b/>
          <w:i/>
          <w:szCs w:val="22"/>
        </w:rPr>
        <w:t>a</w:t>
      </w:r>
      <w:r w:rsidRPr="00586EFC">
        <w:rPr>
          <w:rFonts w:ascii="Calibri" w:eastAsia="SimSun" w:hAnsi="Calibri" w:cs="Calibri"/>
          <w:b/>
          <w:i/>
          <w:szCs w:val="22"/>
        </w:rPr>
        <w:t xml:space="preserve"> set of 8 consecutive </w:t>
      </w:r>
      <w:r w:rsidR="00403FB0" w:rsidRPr="00586EFC">
        <w:rPr>
          <w:rFonts w:ascii="Calibri" w:eastAsia="SimSun" w:hAnsi="Calibri" w:cs="Calibri"/>
          <w:b/>
          <w:i/>
          <w:szCs w:val="22"/>
        </w:rPr>
        <w:t>UL</w:t>
      </w:r>
      <w:r w:rsidRPr="00586EFC">
        <w:rPr>
          <w:rFonts w:ascii="Calibri" w:eastAsia="SimSun" w:hAnsi="Calibri" w:cs="Calibri"/>
          <w:b/>
          <w:i/>
          <w:szCs w:val="22"/>
        </w:rPr>
        <w:t xml:space="preserve"> subframes.</w:t>
      </w:r>
    </w:p>
    <w:p w:rsidR="00583AA2" w:rsidRPr="009C723F" w:rsidRDefault="00583AA2" w:rsidP="009C723F">
      <w:pPr>
        <w:pStyle w:val="LGTdoc0"/>
        <w:spacing w:afterLines="0" w:after="0" w:line="240" w:lineRule="auto"/>
        <w:rPr>
          <w:rFonts w:ascii="Calibri" w:hAnsi="Calibri" w:cs="Calibri"/>
          <w:szCs w:val="22"/>
        </w:rPr>
      </w:pPr>
    </w:p>
    <w:p w:rsidR="007000D9" w:rsidRPr="00947CAD" w:rsidRDefault="007000D9" w:rsidP="007000D9">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7000D9" w:rsidRPr="004B6847" w:rsidRDefault="007000D9" w:rsidP="007000D9">
      <w:pPr>
        <w:pStyle w:val="LGTdoc0"/>
        <w:spacing w:afterLines="0" w:after="0" w:line="240" w:lineRule="auto"/>
        <w:ind w:firstLine="425"/>
        <w:rPr>
          <w:rFonts w:ascii="Calibri" w:hAnsi="Calibri" w:cs="Calibri"/>
          <w:b/>
          <w:i/>
          <w:szCs w:val="22"/>
        </w:rPr>
      </w:pPr>
      <w:r w:rsidRPr="000B7BFB">
        <w:rPr>
          <w:rFonts w:ascii="Calibri" w:hAnsi="Calibri" w:cs="Calibri"/>
          <w:szCs w:val="22"/>
        </w:rPr>
        <w:t xml:space="preserve">In this contribution, </w:t>
      </w:r>
      <w:r>
        <w:rPr>
          <w:rFonts w:ascii="Calibri" w:hAnsi="Calibri" w:cs="Calibri"/>
          <w:szCs w:val="22"/>
        </w:rPr>
        <w:t>we discussed how RAN</w:t>
      </w:r>
      <w:r w:rsidR="00FF4BD3">
        <w:rPr>
          <w:rFonts w:ascii="Calibri" w:hAnsi="Calibri" w:cs="Calibri"/>
          <w:szCs w:val="22"/>
        </w:rPr>
        <w:t>4</w:t>
      </w:r>
      <w:r>
        <w:rPr>
          <w:rFonts w:ascii="Calibri" w:hAnsi="Calibri" w:cs="Calibri"/>
          <w:szCs w:val="22"/>
        </w:rPr>
        <w:t xml:space="preserve"> provides feedback on RAN</w:t>
      </w:r>
      <w:r w:rsidR="00FC7553">
        <w:rPr>
          <w:rFonts w:ascii="Calibri" w:hAnsi="Calibri" w:cs="Calibri"/>
          <w:szCs w:val="22"/>
        </w:rPr>
        <w:t>1</w:t>
      </w:r>
      <w:r>
        <w:rPr>
          <w:rFonts w:ascii="Calibri" w:hAnsi="Calibri" w:cs="Calibri"/>
          <w:szCs w:val="22"/>
        </w:rPr>
        <w:t>’s question in LS [1].</w:t>
      </w:r>
      <w:r w:rsidRPr="0038253B">
        <w:rPr>
          <w:rFonts w:ascii="Calibri" w:hAnsi="Calibri" w:cs="Calibri"/>
          <w:szCs w:val="22"/>
        </w:rPr>
        <w:t xml:space="preserve"> The following </w:t>
      </w:r>
      <w:r w:rsidR="00202D8A">
        <w:rPr>
          <w:rFonts w:ascii="Calibri" w:hAnsi="Calibri" w:cs="Calibri"/>
          <w:szCs w:val="22"/>
        </w:rPr>
        <w:t>proposal</w:t>
      </w:r>
      <w:r w:rsidRPr="0038253B">
        <w:rPr>
          <w:rFonts w:ascii="Calibri" w:hAnsi="Calibri" w:cs="Calibri"/>
          <w:szCs w:val="22"/>
        </w:rPr>
        <w:t xml:space="preserve"> </w:t>
      </w:r>
      <w:r w:rsidR="00202D8A">
        <w:rPr>
          <w:rFonts w:ascii="Calibri" w:hAnsi="Calibri" w:cs="Calibri"/>
          <w:szCs w:val="22"/>
        </w:rPr>
        <w:t>is</w:t>
      </w:r>
      <w:r w:rsidRPr="0038253B">
        <w:rPr>
          <w:rFonts w:ascii="Calibri" w:hAnsi="Calibri" w:cs="Calibri"/>
          <w:szCs w:val="22"/>
        </w:rPr>
        <w:t xml:space="preserve"> given.</w:t>
      </w:r>
    </w:p>
    <w:p w:rsidR="007000D9" w:rsidRDefault="007000D9" w:rsidP="007000D9">
      <w:pPr>
        <w:pStyle w:val="LGTdoc0"/>
        <w:spacing w:afterLines="0" w:after="0" w:line="240" w:lineRule="auto"/>
        <w:rPr>
          <w:rFonts w:ascii="Calibri" w:hAnsi="Calibri" w:cs="Calibri"/>
          <w:b/>
          <w:i/>
          <w:szCs w:val="22"/>
        </w:rPr>
      </w:pPr>
    </w:p>
    <w:p w:rsidR="00453DAE" w:rsidRPr="00586EFC" w:rsidRDefault="00453DAE" w:rsidP="00453DAE">
      <w:pPr>
        <w:pStyle w:val="LGTdoc0"/>
        <w:spacing w:afterLines="0" w:after="0" w:line="240" w:lineRule="auto"/>
        <w:rPr>
          <w:rFonts w:ascii="Calibri" w:eastAsia="SimSun" w:hAnsi="Calibri" w:cs="Calibri"/>
          <w:b/>
          <w:i/>
          <w:szCs w:val="22"/>
        </w:rPr>
      </w:pPr>
      <w:r w:rsidRPr="00586EFC">
        <w:rPr>
          <w:rFonts w:ascii="Calibri" w:eastAsia="SimSun" w:hAnsi="Calibri" w:cs="Calibri"/>
          <w:b/>
          <w:i/>
          <w:szCs w:val="22"/>
        </w:rPr>
        <w:t>Proposal: RAN4 provides an answer to the question on RAN1 LS [1] as follows:</w:t>
      </w:r>
    </w:p>
    <w:p w:rsidR="00453DAE" w:rsidRPr="00586EFC" w:rsidRDefault="00453DAE" w:rsidP="00453DAE">
      <w:pPr>
        <w:pStyle w:val="LGTdoc0"/>
        <w:numPr>
          <w:ilvl w:val="0"/>
          <w:numId w:val="9"/>
        </w:numPr>
        <w:spacing w:afterLines="0" w:after="0" w:line="240" w:lineRule="auto"/>
        <w:rPr>
          <w:rFonts w:ascii="Calibri" w:eastAsia="SimSun" w:hAnsi="Calibri" w:cs="Calibri"/>
          <w:b/>
          <w:i/>
          <w:szCs w:val="22"/>
        </w:rPr>
      </w:pPr>
      <w:r w:rsidRPr="00586EFC">
        <w:rPr>
          <w:rFonts w:ascii="Calibri" w:eastAsia="SimSun" w:hAnsi="Calibri" w:cs="Calibri"/>
          <w:b/>
          <w:i/>
          <w:szCs w:val="22"/>
        </w:rPr>
        <w:t>Regarding the RAN1 WA on pre-compensation for NB-IoT NTN TDD mode, RAN4 has no concerns except that it does not see a strong technical motivation for introducing the behaviour of performing segmented pre-compensation within a set of 8 consecutive UL subframes.</w:t>
      </w:r>
    </w:p>
    <w:p w:rsidR="00FC5BFE" w:rsidRPr="00453DAE" w:rsidRDefault="00FC5BFE" w:rsidP="007000D9">
      <w:pPr>
        <w:spacing w:after="160" w:line="259" w:lineRule="auto"/>
        <w:rPr>
          <w:rFonts w:ascii="Calibri" w:hAnsi="Calibri" w:cs="Calibri"/>
          <w:b/>
          <w:i/>
          <w:sz w:val="22"/>
          <w:szCs w:val="22"/>
          <w:lang w:val="en-GB"/>
        </w:rPr>
      </w:pPr>
    </w:p>
    <w:p w:rsidR="007000D9" w:rsidRPr="00C978E2" w:rsidRDefault="007000D9" w:rsidP="007000D9">
      <w:pPr>
        <w:pStyle w:val="LGTdoc1"/>
        <w:numPr>
          <w:ilvl w:val="0"/>
          <w:numId w:val="2"/>
        </w:numPr>
        <w:spacing w:beforeLines="0" w:after="0" w:afterAutospacing="0"/>
        <w:rPr>
          <w:lang w:val="en-US"/>
        </w:rPr>
      </w:pPr>
      <w:r w:rsidRPr="00C978E2">
        <w:rPr>
          <w:lang w:val="en-US"/>
        </w:rPr>
        <w:t>Reference</w:t>
      </w:r>
    </w:p>
    <w:p w:rsidR="007000D9" w:rsidRPr="00EB6921" w:rsidRDefault="007000D9" w:rsidP="007000D9">
      <w:pPr>
        <w:pStyle w:val="LGTdoc0"/>
        <w:spacing w:afterLines="0" w:after="0" w:line="240" w:lineRule="auto"/>
        <w:rPr>
          <w:rFonts w:ascii="Calibri" w:hAnsi="Calibri" w:cs="Calibri"/>
          <w:sz w:val="10"/>
          <w:szCs w:val="10"/>
        </w:rPr>
      </w:pPr>
    </w:p>
    <w:p w:rsidR="00080148" w:rsidRDefault="00080148" w:rsidP="007000D9">
      <w:pPr>
        <w:pStyle w:val="LGTdoc0"/>
        <w:spacing w:afterLines="0" w:after="0" w:line="240" w:lineRule="auto"/>
        <w:rPr>
          <w:rFonts w:ascii="Calibri" w:hAnsi="Calibri" w:cs="Calibri"/>
          <w:szCs w:val="22"/>
        </w:rPr>
      </w:pPr>
      <w:r>
        <w:rPr>
          <w:rFonts w:ascii="Calibri" w:hAnsi="Calibri" w:cs="Calibri"/>
          <w:szCs w:val="22"/>
        </w:rPr>
        <w:t>[</w:t>
      </w:r>
      <w:r w:rsidR="00A47688">
        <w:rPr>
          <w:rFonts w:ascii="Calibri" w:hAnsi="Calibri" w:cs="Calibri"/>
          <w:szCs w:val="22"/>
        </w:rPr>
        <w:t>1</w:t>
      </w:r>
      <w:r>
        <w:rPr>
          <w:rFonts w:ascii="Calibri" w:hAnsi="Calibri" w:cs="Calibri"/>
          <w:szCs w:val="22"/>
        </w:rPr>
        <w:t xml:space="preserve">] </w:t>
      </w:r>
      <w:r w:rsidR="00EC0B98" w:rsidRPr="00EC0B98">
        <w:rPr>
          <w:rFonts w:ascii="Calibri" w:hAnsi="Calibri" w:cs="Calibri"/>
          <w:szCs w:val="22"/>
        </w:rPr>
        <w:t>R4-2505311</w:t>
      </w:r>
      <w:r>
        <w:rPr>
          <w:rFonts w:ascii="Calibri" w:hAnsi="Calibri" w:cs="Calibri"/>
          <w:szCs w:val="22"/>
        </w:rPr>
        <w:t>, “</w:t>
      </w:r>
      <w:r w:rsidR="00746C94" w:rsidRPr="00746C94">
        <w:rPr>
          <w:rFonts w:ascii="Calibri" w:hAnsi="Calibri" w:cs="Calibri"/>
          <w:szCs w:val="22"/>
        </w:rPr>
        <w:t>LS on precompensation for NB-IoT NTN TDD mode</w:t>
      </w:r>
      <w:r>
        <w:rPr>
          <w:rFonts w:ascii="Calibri" w:hAnsi="Calibri" w:cs="Calibri"/>
          <w:szCs w:val="22"/>
        </w:rPr>
        <w:t xml:space="preserve">,” </w:t>
      </w:r>
      <w:r w:rsidR="00BD5CA7">
        <w:rPr>
          <w:rFonts w:ascii="Calibri" w:hAnsi="Calibri" w:cs="Calibri"/>
          <w:szCs w:val="22"/>
        </w:rPr>
        <w:t>RAN1</w:t>
      </w:r>
      <w:r>
        <w:rPr>
          <w:rFonts w:ascii="Calibri" w:hAnsi="Calibri" w:cs="Calibri"/>
          <w:szCs w:val="22"/>
        </w:rPr>
        <w:t>.</w:t>
      </w:r>
    </w:p>
    <w:sectPr w:rsidR="00080148"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6092" w:rsidRDefault="00DB6092">
      <w:r>
        <w:separator/>
      </w:r>
    </w:p>
  </w:endnote>
  <w:endnote w:type="continuationSeparator" w:id="0">
    <w:p w:rsidR="00DB6092" w:rsidRDefault="00DB6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47AB1" w:rsidRDefault="00D47AB1">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E157EA">
      <w:rPr>
        <w:rStyle w:val="a8"/>
        <w:noProof/>
      </w:rPr>
      <w:t>2</w:t>
    </w:r>
    <w:r>
      <w:rPr>
        <w:rStyle w:val="a8"/>
      </w:rPr>
      <w:fldChar w:fldCharType="end"/>
    </w:r>
  </w:p>
  <w:p w:rsidR="00D47AB1" w:rsidRDefault="00D47AB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6092" w:rsidRDefault="00DB6092">
      <w:r>
        <w:separator/>
      </w:r>
    </w:p>
  </w:footnote>
  <w:footnote w:type="continuationSeparator" w:id="0">
    <w:p w:rsidR="00DB6092" w:rsidRDefault="00DB60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93D89"/>
    <w:multiLevelType w:val="hybridMultilevel"/>
    <w:tmpl w:val="FEA48460"/>
    <w:lvl w:ilvl="0" w:tplc="8EB66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CC5053C"/>
    <w:multiLevelType w:val="hybridMultilevel"/>
    <w:tmpl w:val="94A06398"/>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E33ACECE">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8" w15:restartNumberingAfterBreak="0">
    <w:nsid w:val="767A0787"/>
    <w:multiLevelType w:val="hybridMultilevel"/>
    <w:tmpl w:val="E42ABCBC"/>
    <w:lvl w:ilvl="0" w:tplc="04090009">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6"/>
  </w:num>
  <w:num w:numId="3">
    <w:abstractNumId w:val="9"/>
  </w:num>
  <w:num w:numId="4">
    <w:abstractNumId w:val="10"/>
  </w:num>
  <w:num w:numId="5">
    <w:abstractNumId w:val="4"/>
  </w:num>
  <w:num w:numId="6">
    <w:abstractNumId w:val="7"/>
  </w:num>
  <w:num w:numId="7">
    <w:abstractNumId w:val="2"/>
  </w:num>
  <w:num w:numId="8">
    <w:abstractNumId w:val="5"/>
  </w:num>
  <w:num w:numId="9">
    <w:abstractNumId w:val="3"/>
  </w:num>
  <w:num w:numId="10">
    <w:abstractNumId w:val="0"/>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F2"/>
    <w:rsid w:val="0000045B"/>
    <w:rsid w:val="0000059A"/>
    <w:rsid w:val="00000968"/>
    <w:rsid w:val="00000DC4"/>
    <w:rsid w:val="00000F55"/>
    <w:rsid w:val="0000102D"/>
    <w:rsid w:val="000011CA"/>
    <w:rsid w:val="000013CE"/>
    <w:rsid w:val="0000142A"/>
    <w:rsid w:val="00001E3F"/>
    <w:rsid w:val="0000246C"/>
    <w:rsid w:val="0000266C"/>
    <w:rsid w:val="0000294D"/>
    <w:rsid w:val="00002A6F"/>
    <w:rsid w:val="00002FE9"/>
    <w:rsid w:val="000031B4"/>
    <w:rsid w:val="000033E7"/>
    <w:rsid w:val="0000371F"/>
    <w:rsid w:val="00004394"/>
    <w:rsid w:val="00004412"/>
    <w:rsid w:val="000047BA"/>
    <w:rsid w:val="00005102"/>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4AB"/>
    <w:rsid w:val="00010B46"/>
    <w:rsid w:val="00010B72"/>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38D"/>
    <w:rsid w:val="000215B1"/>
    <w:rsid w:val="00021728"/>
    <w:rsid w:val="00021D8C"/>
    <w:rsid w:val="0002239C"/>
    <w:rsid w:val="00022517"/>
    <w:rsid w:val="000227BF"/>
    <w:rsid w:val="000233F4"/>
    <w:rsid w:val="00023BE1"/>
    <w:rsid w:val="00023DA2"/>
    <w:rsid w:val="00023F3A"/>
    <w:rsid w:val="0002413F"/>
    <w:rsid w:val="000242EC"/>
    <w:rsid w:val="0002446E"/>
    <w:rsid w:val="00025124"/>
    <w:rsid w:val="00025449"/>
    <w:rsid w:val="0002587A"/>
    <w:rsid w:val="00025D9A"/>
    <w:rsid w:val="00025EF9"/>
    <w:rsid w:val="000260CD"/>
    <w:rsid w:val="00026134"/>
    <w:rsid w:val="000262A7"/>
    <w:rsid w:val="000263C1"/>
    <w:rsid w:val="0002668C"/>
    <w:rsid w:val="0002693C"/>
    <w:rsid w:val="000269CD"/>
    <w:rsid w:val="00026D91"/>
    <w:rsid w:val="00027014"/>
    <w:rsid w:val="00027274"/>
    <w:rsid w:val="000272EB"/>
    <w:rsid w:val="00027DE8"/>
    <w:rsid w:val="00027EBD"/>
    <w:rsid w:val="00027F42"/>
    <w:rsid w:val="00030038"/>
    <w:rsid w:val="00030228"/>
    <w:rsid w:val="0003055F"/>
    <w:rsid w:val="00030CB5"/>
    <w:rsid w:val="000310F9"/>
    <w:rsid w:val="000311B2"/>
    <w:rsid w:val="000316CC"/>
    <w:rsid w:val="000319E5"/>
    <w:rsid w:val="00031ABB"/>
    <w:rsid w:val="00032245"/>
    <w:rsid w:val="0003230D"/>
    <w:rsid w:val="000324CD"/>
    <w:rsid w:val="00032629"/>
    <w:rsid w:val="00032775"/>
    <w:rsid w:val="00032898"/>
    <w:rsid w:val="00032B46"/>
    <w:rsid w:val="00032C3B"/>
    <w:rsid w:val="00032CB4"/>
    <w:rsid w:val="00032D3D"/>
    <w:rsid w:val="00032FB9"/>
    <w:rsid w:val="000337CB"/>
    <w:rsid w:val="000342AF"/>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04A"/>
    <w:rsid w:val="00041274"/>
    <w:rsid w:val="000414CC"/>
    <w:rsid w:val="000415AB"/>
    <w:rsid w:val="00041B42"/>
    <w:rsid w:val="00041C40"/>
    <w:rsid w:val="00041EA9"/>
    <w:rsid w:val="00041EB9"/>
    <w:rsid w:val="0004289F"/>
    <w:rsid w:val="00042B9C"/>
    <w:rsid w:val="0004330F"/>
    <w:rsid w:val="000434A5"/>
    <w:rsid w:val="000435EC"/>
    <w:rsid w:val="000437C7"/>
    <w:rsid w:val="000437FC"/>
    <w:rsid w:val="000439C8"/>
    <w:rsid w:val="00043B5F"/>
    <w:rsid w:val="00043CBC"/>
    <w:rsid w:val="00043CD6"/>
    <w:rsid w:val="00043D09"/>
    <w:rsid w:val="000450D9"/>
    <w:rsid w:val="0004536E"/>
    <w:rsid w:val="00045B49"/>
    <w:rsid w:val="00046061"/>
    <w:rsid w:val="000461D0"/>
    <w:rsid w:val="000467E8"/>
    <w:rsid w:val="00046C16"/>
    <w:rsid w:val="00046F2A"/>
    <w:rsid w:val="00047448"/>
    <w:rsid w:val="00047DAB"/>
    <w:rsid w:val="00047F64"/>
    <w:rsid w:val="00050112"/>
    <w:rsid w:val="00050134"/>
    <w:rsid w:val="00050254"/>
    <w:rsid w:val="0005087F"/>
    <w:rsid w:val="00050EF0"/>
    <w:rsid w:val="00050F00"/>
    <w:rsid w:val="000513BA"/>
    <w:rsid w:val="0005153A"/>
    <w:rsid w:val="0005178B"/>
    <w:rsid w:val="000518F5"/>
    <w:rsid w:val="0005241B"/>
    <w:rsid w:val="00052527"/>
    <w:rsid w:val="0005269B"/>
    <w:rsid w:val="000529F3"/>
    <w:rsid w:val="00052B49"/>
    <w:rsid w:val="00052C28"/>
    <w:rsid w:val="00052CD1"/>
    <w:rsid w:val="000534FF"/>
    <w:rsid w:val="0005351A"/>
    <w:rsid w:val="00053BFC"/>
    <w:rsid w:val="00053F38"/>
    <w:rsid w:val="00054148"/>
    <w:rsid w:val="000541D0"/>
    <w:rsid w:val="00054401"/>
    <w:rsid w:val="000544E1"/>
    <w:rsid w:val="000545EA"/>
    <w:rsid w:val="00054AEE"/>
    <w:rsid w:val="00054B86"/>
    <w:rsid w:val="00054FD7"/>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1EE0"/>
    <w:rsid w:val="00062218"/>
    <w:rsid w:val="00062AA4"/>
    <w:rsid w:val="00063008"/>
    <w:rsid w:val="00063058"/>
    <w:rsid w:val="000637DF"/>
    <w:rsid w:val="000639D7"/>
    <w:rsid w:val="00063CCB"/>
    <w:rsid w:val="00063FC8"/>
    <w:rsid w:val="000641F9"/>
    <w:rsid w:val="00064460"/>
    <w:rsid w:val="00064E0B"/>
    <w:rsid w:val="0006507A"/>
    <w:rsid w:val="0006511E"/>
    <w:rsid w:val="000653AE"/>
    <w:rsid w:val="000659C0"/>
    <w:rsid w:val="00065B0B"/>
    <w:rsid w:val="00065FD0"/>
    <w:rsid w:val="000660C6"/>
    <w:rsid w:val="00066321"/>
    <w:rsid w:val="000665B4"/>
    <w:rsid w:val="00066632"/>
    <w:rsid w:val="00066B4C"/>
    <w:rsid w:val="00066C5C"/>
    <w:rsid w:val="00067816"/>
    <w:rsid w:val="0006795B"/>
    <w:rsid w:val="00067BBB"/>
    <w:rsid w:val="00070158"/>
    <w:rsid w:val="00070896"/>
    <w:rsid w:val="00070C61"/>
    <w:rsid w:val="00070C68"/>
    <w:rsid w:val="00071011"/>
    <w:rsid w:val="00071504"/>
    <w:rsid w:val="00071B8A"/>
    <w:rsid w:val="00071D4E"/>
    <w:rsid w:val="000720C5"/>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ECF"/>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7063"/>
    <w:rsid w:val="0007720E"/>
    <w:rsid w:val="000773A6"/>
    <w:rsid w:val="00077BC6"/>
    <w:rsid w:val="00080018"/>
    <w:rsid w:val="00080148"/>
    <w:rsid w:val="0008077D"/>
    <w:rsid w:val="00080C62"/>
    <w:rsid w:val="00080C94"/>
    <w:rsid w:val="00080D26"/>
    <w:rsid w:val="00081107"/>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87874"/>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1E"/>
    <w:rsid w:val="0009336A"/>
    <w:rsid w:val="00093394"/>
    <w:rsid w:val="000933C4"/>
    <w:rsid w:val="000935E0"/>
    <w:rsid w:val="00093BD7"/>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6F5"/>
    <w:rsid w:val="000A1884"/>
    <w:rsid w:val="000A190E"/>
    <w:rsid w:val="000A1A08"/>
    <w:rsid w:val="000A1AA9"/>
    <w:rsid w:val="000A1EDA"/>
    <w:rsid w:val="000A23E1"/>
    <w:rsid w:val="000A288F"/>
    <w:rsid w:val="000A28CA"/>
    <w:rsid w:val="000A2BEF"/>
    <w:rsid w:val="000A2FD1"/>
    <w:rsid w:val="000A313F"/>
    <w:rsid w:val="000A32B5"/>
    <w:rsid w:val="000A33A0"/>
    <w:rsid w:val="000A34F2"/>
    <w:rsid w:val="000A35C5"/>
    <w:rsid w:val="000A39F4"/>
    <w:rsid w:val="000A4190"/>
    <w:rsid w:val="000A41BA"/>
    <w:rsid w:val="000A41F4"/>
    <w:rsid w:val="000A486D"/>
    <w:rsid w:val="000A48AF"/>
    <w:rsid w:val="000A492B"/>
    <w:rsid w:val="000A4B87"/>
    <w:rsid w:val="000A5200"/>
    <w:rsid w:val="000A54B8"/>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90"/>
    <w:rsid w:val="000B223C"/>
    <w:rsid w:val="000B2298"/>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750"/>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5DA"/>
    <w:rsid w:val="000C66CD"/>
    <w:rsid w:val="000C68FE"/>
    <w:rsid w:val="000C6914"/>
    <w:rsid w:val="000C72D2"/>
    <w:rsid w:val="000C7A54"/>
    <w:rsid w:val="000C7B7E"/>
    <w:rsid w:val="000C7D13"/>
    <w:rsid w:val="000C7E20"/>
    <w:rsid w:val="000C7E3A"/>
    <w:rsid w:val="000C7E8A"/>
    <w:rsid w:val="000D0135"/>
    <w:rsid w:val="000D01B8"/>
    <w:rsid w:val="000D01D9"/>
    <w:rsid w:val="000D036F"/>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886"/>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1AC5"/>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2BE7"/>
    <w:rsid w:val="000F3015"/>
    <w:rsid w:val="000F34AA"/>
    <w:rsid w:val="000F34AF"/>
    <w:rsid w:val="000F35DC"/>
    <w:rsid w:val="000F3D5B"/>
    <w:rsid w:val="000F3E05"/>
    <w:rsid w:val="000F40E3"/>
    <w:rsid w:val="000F4C32"/>
    <w:rsid w:val="000F4EE5"/>
    <w:rsid w:val="000F5732"/>
    <w:rsid w:val="000F5BA6"/>
    <w:rsid w:val="000F6048"/>
    <w:rsid w:val="000F607D"/>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13"/>
    <w:rsid w:val="001034C9"/>
    <w:rsid w:val="00103752"/>
    <w:rsid w:val="0010378B"/>
    <w:rsid w:val="00103A7B"/>
    <w:rsid w:val="00103AE1"/>
    <w:rsid w:val="00103FB4"/>
    <w:rsid w:val="00104368"/>
    <w:rsid w:val="001043F6"/>
    <w:rsid w:val="001045AD"/>
    <w:rsid w:val="001048E4"/>
    <w:rsid w:val="00104C4F"/>
    <w:rsid w:val="001051A8"/>
    <w:rsid w:val="001052A2"/>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77B"/>
    <w:rsid w:val="0011590B"/>
    <w:rsid w:val="00115C4E"/>
    <w:rsid w:val="00115D30"/>
    <w:rsid w:val="00115F7F"/>
    <w:rsid w:val="00116459"/>
    <w:rsid w:val="00116F93"/>
    <w:rsid w:val="001170D5"/>
    <w:rsid w:val="00117174"/>
    <w:rsid w:val="0011745F"/>
    <w:rsid w:val="0011758C"/>
    <w:rsid w:val="0011774B"/>
    <w:rsid w:val="00117B47"/>
    <w:rsid w:val="001208F1"/>
    <w:rsid w:val="00121123"/>
    <w:rsid w:val="001211F4"/>
    <w:rsid w:val="00121488"/>
    <w:rsid w:val="00121532"/>
    <w:rsid w:val="00122AE9"/>
    <w:rsid w:val="00122B7B"/>
    <w:rsid w:val="00122D49"/>
    <w:rsid w:val="001230AF"/>
    <w:rsid w:val="001230DA"/>
    <w:rsid w:val="00123372"/>
    <w:rsid w:val="001234BC"/>
    <w:rsid w:val="00123879"/>
    <w:rsid w:val="00123984"/>
    <w:rsid w:val="00123B08"/>
    <w:rsid w:val="00123BDF"/>
    <w:rsid w:val="00123CC5"/>
    <w:rsid w:val="00123D48"/>
    <w:rsid w:val="00123D7C"/>
    <w:rsid w:val="00123F69"/>
    <w:rsid w:val="00123F88"/>
    <w:rsid w:val="00124099"/>
    <w:rsid w:val="00124146"/>
    <w:rsid w:val="00124359"/>
    <w:rsid w:val="00124603"/>
    <w:rsid w:val="001253F5"/>
    <w:rsid w:val="00125DC9"/>
    <w:rsid w:val="00125FB9"/>
    <w:rsid w:val="001264A1"/>
    <w:rsid w:val="00126C1C"/>
    <w:rsid w:val="00126F90"/>
    <w:rsid w:val="00127118"/>
    <w:rsid w:val="00127332"/>
    <w:rsid w:val="00127395"/>
    <w:rsid w:val="001275F1"/>
    <w:rsid w:val="001276D6"/>
    <w:rsid w:val="00127720"/>
    <w:rsid w:val="00127949"/>
    <w:rsid w:val="00130201"/>
    <w:rsid w:val="00130AEC"/>
    <w:rsid w:val="00130E1F"/>
    <w:rsid w:val="00130F1C"/>
    <w:rsid w:val="0013129D"/>
    <w:rsid w:val="00131317"/>
    <w:rsid w:val="00131BB0"/>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18A"/>
    <w:rsid w:val="00135357"/>
    <w:rsid w:val="001355D9"/>
    <w:rsid w:val="00135770"/>
    <w:rsid w:val="00135E4A"/>
    <w:rsid w:val="00135F8B"/>
    <w:rsid w:val="001361FF"/>
    <w:rsid w:val="001369C6"/>
    <w:rsid w:val="00136A10"/>
    <w:rsid w:val="00136BCA"/>
    <w:rsid w:val="00136D66"/>
    <w:rsid w:val="00137BC3"/>
    <w:rsid w:val="00137D00"/>
    <w:rsid w:val="00137D4D"/>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769"/>
    <w:rsid w:val="001467C0"/>
    <w:rsid w:val="00146C05"/>
    <w:rsid w:val="00146C8B"/>
    <w:rsid w:val="00146CAF"/>
    <w:rsid w:val="00146DF6"/>
    <w:rsid w:val="00146E6B"/>
    <w:rsid w:val="0014715F"/>
    <w:rsid w:val="00147438"/>
    <w:rsid w:val="001475D4"/>
    <w:rsid w:val="0014775B"/>
    <w:rsid w:val="00147764"/>
    <w:rsid w:val="00147842"/>
    <w:rsid w:val="001479B8"/>
    <w:rsid w:val="00147D5F"/>
    <w:rsid w:val="00150068"/>
    <w:rsid w:val="00150078"/>
    <w:rsid w:val="00150381"/>
    <w:rsid w:val="001507EB"/>
    <w:rsid w:val="00150A56"/>
    <w:rsid w:val="00150E09"/>
    <w:rsid w:val="00151036"/>
    <w:rsid w:val="00151285"/>
    <w:rsid w:val="001512FC"/>
    <w:rsid w:val="001516DE"/>
    <w:rsid w:val="0015172D"/>
    <w:rsid w:val="0015176C"/>
    <w:rsid w:val="00151A58"/>
    <w:rsid w:val="00151B8D"/>
    <w:rsid w:val="00151BC4"/>
    <w:rsid w:val="00151E6E"/>
    <w:rsid w:val="00152423"/>
    <w:rsid w:val="00152EBB"/>
    <w:rsid w:val="00152F51"/>
    <w:rsid w:val="001532F6"/>
    <w:rsid w:val="0015368B"/>
    <w:rsid w:val="00153CA7"/>
    <w:rsid w:val="00154160"/>
    <w:rsid w:val="00154AF3"/>
    <w:rsid w:val="0015524F"/>
    <w:rsid w:val="0015541E"/>
    <w:rsid w:val="00155F47"/>
    <w:rsid w:val="00156547"/>
    <w:rsid w:val="001567DF"/>
    <w:rsid w:val="00156E1D"/>
    <w:rsid w:val="00157937"/>
    <w:rsid w:val="001579EC"/>
    <w:rsid w:val="00157BEF"/>
    <w:rsid w:val="00157F66"/>
    <w:rsid w:val="00160116"/>
    <w:rsid w:val="001601F8"/>
    <w:rsid w:val="0016068D"/>
    <w:rsid w:val="00160733"/>
    <w:rsid w:val="001607B9"/>
    <w:rsid w:val="00160A49"/>
    <w:rsid w:val="00160AE9"/>
    <w:rsid w:val="00160C3D"/>
    <w:rsid w:val="00160D3F"/>
    <w:rsid w:val="0016190D"/>
    <w:rsid w:val="00161B75"/>
    <w:rsid w:val="00161E38"/>
    <w:rsid w:val="001620F5"/>
    <w:rsid w:val="001627B2"/>
    <w:rsid w:val="00162F34"/>
    <w:rsid w:val="001631A9"/>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6F9E"/>
    <w:rsid w:val="001672A1"/>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064"/>
    <w:rsid w:val="00182B35"/>
    <w:rsid w:val="001831C2"/>
    <w:rsid w:val="00183377"/>
    <w:rsid w:val="001833D2"/>
    <w:rsid w:val="0018345B"/>
    <w:rsid w:val="001834C2"/>
    <w:rsid w:val="00183DF9"/>
    <w:rsid w:val="00184678"/>
    <w:rsid w:val="00184A49"/>
    <w:rsid w:val="00184BB4"/>
    <w:rsid w:val="00184E53"/>
    <w:rsid w:val="00184EFB"/>
    <w:rsid w:val="001854EA"/>
    <w:rsid w:val="001855C0"/>
    <w:rsid w:val="00185620"/>
    <w:rsid w:val="00185913"/>
    <w:rsid w:val="0018591D"/>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2EE"/>
    <w:rsid w:val="00192585"/>
    <w:rsid w:val="001927D1"/>
    <w:rsid w:val="001928D5"/>
    <w:rsid w:val="00192A6A"/>
    <w:rsid w:val="00192EEF"/>
    <w:rsid w:val="001933C2"/>
    <w:rsid w:val="001933E9"/>
    <w:rsid w:val="00193423"/>
    <w:rsid w:val="00193890"/>
    <w:rsid w:val="00193F54"/>
    <w:rsid w:val="0019471D"/>
    <w:rsid w:val="0019547C"/>
    <w:rsid w:val="00195786"/>
    <w:rsid w:val="00195B45"/>
    <w:rsid w:val="00195F60"/>
    <w:rsid w:val="00196496"/>
    <w:rsid w:val="0019668B"/>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601"/>
    <w:rsid w:val="001A2D9F"/>
    <w:rsid w:val="001A2EE5"/>
    <w:rsid w:val="001A3407"/>
    <w:rsid w:val="001A3527"/>
    <w:rsid w:val="001A37B4"/>
    <w:rsid w:val="001A3923"/>
    <w:rsid w:val="001A3958"/>
    <w:rsid w:val="001A45E5"/>
    <w:rsid w:val="001A45F5"/>
    <w:rsid w:val="001A47AA"/>
    <w:rsid w:val="001A49BE"/>
    <w:rsid w:val="001A4CD3"/>
    <w:rsid w:val="001A4D77"/>
    <w:rsid w:val="001A4D81"/>
    <w:rsid w:val="001A5050"/>
    <w:rsid w:val="001A595C"/>
    <w:rsid w:val="001A59D2"/>
    <w:rsid w:val="001A5B11"/>
    <w:rsid w:val="001A5FC9"/>
    <w:rsid w:val="001A635A"/>
    <w:rsid w:val="001A63FF"/>
    <w:rsid w:val="001A68B4"/>
    <w:rsid w:val="001A6D9E"/>
    <w:rsid w:val="001A7042"/>
    <w:rsid w:val="001A71A8"/>
    <w:rsid w:val="001A7283"/>
    <w:rsid w:val="001A72D5"/>
    <w:rsid w:val="001B03FE"/>
    <w:rsid w:val="001B08CD"/>
    <w:rsid w:val="001B095C"/>
    <w:rsid w:val="001B106A"/>
    <w:rsid w:val="001B1163"/>
    <w:rsid w:val="001B123F"/>
    <w:rsid w:val="001B12FB"/>
    <w:rsid w:val="001B13D0"/>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869"/>
    <w:rsid w:val="001B3A9D"/>
    <w:rsid w:val="001B42EF"/>
    <w:rsid w:val="001B43EA"/>
    <w:rsid w:val="001B48C6"/>
    <w:rsid w:val="001B4B99"/>
    <w:rsid w:val="001B54F0"/>
    <w:rsid w:val="001B56BF"/>
    <w:rsid w:val="001B5916"/>
    <w:rsid w:val="001B6234"/>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2F3E"/>
    <w:rsid w:val="001C309C"/>
    <w:rsid w:val="001C311F"/>
    <w:rsid w:val="001C337B"/>
    <w:rsid w:val="001C377E"/>
    <w:rsid w:val="001C3B62"/>
    <w:rsid w:val="001C3CEE"/>
    <w:rsid w:val="001C48AC"/>
    <w:rsid w:val="001C4B39"/>
    <w:rsid w:val="001C4D5B"/>
    <w:rsid w:val="001C515A"/>
    <w:rsid w:val="001C51F7"/>
    <w:rsid w:val="001C571F"/>
    <w:rsid w:val="001C5DEF"/>
    <w:rsid w:val="001C6056"/>
    <w:rsid w:val="001C63EF"/>
    <w:rsid w:val="001C654C"/>
    <w:rsid w:val="001C65AD"/>
    <w:rsid w:val="001C6EDF"/>
    <w:rsid w:val="001C70D5"/>
    <w:rsid w:val="001C7142"/>
    <w:rsid w:val="001C721C"/>
    <w:rsid w:val="001C7C1B"/>
    <w:rsid w:val="001D02B5"/>
    <w:rsid w:val="001D03B1"/>
    <w:rsid w:val="001D05C2"/>
    <w:rsid w:val="001D0B8A"/>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6A8B"/>
    <w:rsid w:val="001D7424"/>
    <w:rsid w:val="001D7C8F"/>
    <w:rsid w:val="001D7D89"/>
    <w:rsid w:val="001D7F27"/>
    <w:rsid w:val="001E0175"/>
    <w:rsid w:val="001E0362"/>
    <w:rsid w:val="001E0401"/>
    <w:rsid w:val="001E07CD"/>
    <w:rsid w:val="001E0911"/>
    <w:rsid w:val="001E0C26"/>
    <w:rsid w:val="001E0F3B"/>
    <w:rsid w:val="001E1521"/>
    <w:rsid w:val="001E1FC8"/>
    <w:rsid w:val="001E2692"/>
    <w:rsid w:val="001E29C3"/>
    <w:rsid w:val="001E2F9F"/>
    <w:rsid w:val="001E31CE"/>
    <w:rsid w:val="001E31EE"/>
    <w:rsid w:val="001E32AD"/>
    <w:rsid w:val="001E39DE"/>
    <w:rsid w:val="001E3A4D"/>
    <w:rsid w:val="001E3B7E"/>
    <w:rsid w:val="001E3E3A"/>
    <w:rsid w:val="001E3FD6"/>
    <w:rsid w:val="001E43D4"/>
    <w:rsid w:val="001E45F9"/>
    <w:rsid w:val="001E4AA9"/>
    <w:rsid w:val="001E4C61"/>
    <w:rsid w:val="001E4CF1"/>
    <w:rsid w:val="001E4DD7"/>
    <w:rsid w:val="001E5E76"/>
    <w:rsid w:val="001E61CA"/>
    <w:rsid w:val="001E6428"/>
    <w:rsid w:val="001E65AE"/>
    <w:rsid w:val="001E663B"/>
    <w:rsid w:val="001E6B43"/>
    <w:rsid w:val="001E6C1B"/>
    <w:rsid w:val="001E6DB3"/>
    <w:rsid w:val="001E72AE"/>
    <w:rsid w:val="001E75CF"/>
    <w:rsid w:val="001E76A7"/>
    <w:rsid w:val="001E76C7"/>
    <w:rsid w:val="001E7737"/>
    <w:rsid w:val="001E79AB"/>
    <w:rsid w:val="001F034A"/>
    <w:rsid w:val="001F0B81"/>
    <w:rsid w:val="001F0E5E"/>
    <w:rsid w:val="001F1492"/>
    <w:rsid w:val="001F1501"/>
    <w:rsid w:val="001F15BF"/>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9A6"/>
    <w:rsid w:val="001F5AC1"/>
    <w:rsid w:val="001F5DBA"/>
    <w:rsid w:val="001F63FE"/>
    <w:rsid w:val="001F6893"/>
    <w:rsid w:val="001F696C"/>
    <w:rsid w:val="001F6D85"/>
    <w:rsid w:val="001F7B59"/>
    <w:rsid w:val="0020044F"/>
    <w:rsid w:val="0020060A"/>
    <w:rsid w:val="002012B1"/>
    <w:rsid w:val="0020132D"/>
    <w:rsid w:val="002015F2"/>
    <w:rsid w:val="002016B1"/>
    <w:rsid w:val="00201AB0"/>
    <w:rsid w:val="00201ECD"/>
    <w:rsid w:val="00201FE1"/>
    <w:rsid w:val="002020D2"/>
    <w:rsid w:val="002021BE"/>
    <w:rsid w:val="0020260A"/>
    <w:rsid w:val="00202844"/>
    <w:rsid w:val="00202D7F"/>
    <w:rsid w:val="00202D8A"/>
    <w:rsid w:val="002030F6"/>
    <w:rsid w:val="002038F7"/>
    <w:rsid w:val="00203A45"/>
    <w:rsid w:val="00203DF5"/>
    <w:rsid w:val="00203F51"/>
    <w:rsid w:val="00203FAB"/>
    <w:rsid w:val="002043C3"/>
    <w:rsid w:val="002044D0"/>
    <w:rsid w:val="00204684"/>
    <w:rsid w:val="002052D1"/>
    <w:rsid w:val="0020534D"/>
    <w:rsid w:val="00205AA2"/>
    <w:rsid w:val="00205D71"/>
    <w:rsid w:val="002060BF"/>
    <w:rsid w:val="002062EE"/>
    <w:rsid w:val="00206458"/>
    <w:rsid w:val="00206630"/>
    <w:rsid w:val="00206851"/>
    <w:rsid w:val="002070BE"/>
    <w:rsid w:val="00207486"/>
    <w:rsid w:val="00207646"/>
    <w:rsid w:val="00207916"/>
    <w:rsid w:val="0021000B"/>
    <w:rsid w:val="002100F5"/>
    <w:rsid w:val="002103A0"/>
    <w:rsid w:val="002106F2"/>
    <w:rsid w:val="002107A1"/>
    <w:rsid w:val="00210E27"/>
    <w:rsid w:val="00210E3A"/>
    <w:rsid w:val="00210F99"/>
    <w:rsid w:val="00211A29"/>
    <w:rsid w:val="00211A5D"/>
    <w:rsid w:val="00211E2F"/>
    <w:rsid w:val="00211E74"/>
    <w:rsid w:val="00211ED2"/>
    <w:rsid w:val="00211F4D"/>
    <w:rsid w:val="002123B6"/>
    <w:rsid w:val="002123E0"/>
    <w:rsid w:val="002124CB"/>
    <w:rsid w:val="00212654"/>
    <w:rsid w:val="00212741"/>
    <w:rsid w:val="00212C1F"/>
    <w:rsid w:val="0021352A"/>
    <w:rsid w:val="002136C5"/>
    <w:rsid w:val="00213860"/>
    <w:rsid w:val="00213F20"/>
    <w:rsid w:val="00213F53"/>
    <w:rsid w:val="00214368"/>
    <w:rsid w:val="00214813"/>
    <w:rsid w:val="00214CF5"/>
    <w:rsid w:val="00214DBF"/>
    <w:rsid w:val="00214F4B"/>
    <w:rsid w:val="002152B8"/>
    <w:rsid w:val="00215536"/>
    <w:rsid w:val="00215546"/>
    <w:rsid w:val="00215774"/>
    <w:rsid w:val="002163C1"/>
    <w:rsid w:val="00216559"/>
    <w:rsid w:val="0021656F"/>
    <w:rsid w:val="002165B0"/>
    <w:rsid w:val="0021688E"/>
    <w:rsid w:val="00216C26"/>
    <w:rsid w:val="00216F55"/>
    <w:rsid w:val="00220072"/>
    <w:rsid w:val="002201EC"/>
    <w:rsid w:val="0022050C"/>
    <w:rsid w:val="002208B3"/>
    <w:rsid w:val="00220E93"/>
    <w:rsid w:val="002212FF"/>
    <w:rsid w:val="0022168B"/>
    <w:rsid w:val="0022193B"/>
    <w:rsid w:val="00221F50"/>
    <w:rsid w:val="00222182"/>
    <w:rsid w:val="00222605"/>
    <w:rsid w:val="00222999"/>
    <w:rsid w:val="00222F60"/>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87A"/>
    <w:rsid w:val="00226EA8"/>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0CA"/>
    <w:rsid w:val="00233194"/>
    <w:rsid w:val="002332D8"/>
    <w:rsid w:val="00233804"/>
    <w:rsid w:val="002339D6"/>
    <w:rsid w:val="00233AF2"/>
    <w:rsid w:val="00233EAF"/>
    <w:rsid w:val="0023477F"/>
    <w:rsid w:val="002347A5"/>
    <w:rsid w:val="00234952"/>
    <w:rsid w:val="00234CF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31"/>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A69"/>
    <w:rsid w:val="00243CDC"/>
    <w:rsid w:val="0024452D"/>
    <w:rsid w:val="00244592"/>
    <w:rsid w:val="00244DD2"/>
    <w:rsid w:val="00245472"/>
    <w:rsid w:val="00245CE8"/>
    <w:rsid w:val="00245EA0"/>
    <w:rsid w:val="00246396"/>
    <w:rsid w:val="002463DD"/>
    <w:rsid w:val="00246799"/>
    <w:rsid w:val="00246FC3"/>
    <w:rsid w:val="00247473"/>
    <w:rsid w:val="00247E35"/>
    <w:rsid w:val="00247F15"/>
    <w:rsid w:val="002506EC"/>
    <w:rsid w:val="00250DF0"/>
    <w:rsid w:val="0025126B"/>
    <w:rsid w:val="0025139B"/>
    <w:rsid w:val="0025153F"/>
    <w:rsid w:val="00251914"/>
    <w:rsid w:val="00251B58"/>
    <w:rsid w:val="00251DA3"/>
    <w:rsid w:val="0025224A"/>
    <w:rsid w:val="002524B2"/>
    <w:rsid w:val="002527D3"/>
    <w:rsid w:val="00252BF1"/>
    <w:rsid w:val="00253046"/>
    <w:rsid w:val="002531D4"/>
    <w:rsid w:val="002534C1"/>
    <w:rsid w:val="002538B3"/>
    <w:rsid w:val="00253E65"/>
    <w:rsid w:val="00253E96"/>
    <w:rsid w:val="00253F76"/>
    <w:rsid w:val="002542DB"/>
    <w:rsid w:val="00254381"/>
    <w:rsid w:val="00254630"/>
    <w:rsid w:val="00254A47"/>
    <w:rsid w:val="00254F02"/>
    <w:rsid w:val="00254F33"/>
    <w:rsid w:val="00254F68"/>
    <w:rsid w:val="00255909"/>
    <w:rsid w:val="0025590B"/>
    <w:rsid w:val="00255933"/>
    <w:rsid w:val="0025676A"/>
    <w:rsid w:val="00256803"/>
    <w:rsid w:val="00256919"/>
    <w:rsid w:val="00256B63"/>
    <w:rsid w:val="00256DC4"/>
    <w:rsid w:val="00257437"/>
    <w:rsid w:val="00257607"/>
    <w:rsid w:val="00257783"/>
    <w:rsid w:val="00257C03"/>
    <w:rsid w:val="00257D78"/>
    <w:rsid w:val="00257E5D"/>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EC4"/>
    <w:rsid w:val="00271FFA"/>
    <w:rsid w:val="00272203"/>
    <w:rsid w:val="002727B2"/>
    <w:rsid w:val="00272897"/>
    <w:rsid w:val="00272E7A"/>
    <w:rsid w:val="00272F8F"/>
    <w:rsid w:val="0027339B"/>
    <w:rsid w:val="00273E5E"/>
    <w:rsid w:val="00273E82"/>
    <w:rsid w:val="00273FEE"/>
    <w:rsid w:val="00274005"/>
    <w:rsid w:val="002740A0"/>
    <w:rsid w:val="002745C9"/>
    <w:rsid w:val="002746F5"/>
    <w:rsid w:val="002748A3"/>
    <w:rsid w:val="00274C72"/>
    <w:rsid w:val="00275484"/>
    <w:rsid w:val="00275534"/>
    <w:rsid w:val="002769E3"/>
    <w:rsid w:val="00276A72"/>
    <w:rsid w:val="00276DAF"/>
    <w:rsid w:val="0027718A"/>
    <w:rsid w:val="002771C2"/>
    <w:rsid w:val="002775D9"/>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9F6"/>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394"/>
    <w:rsid w:val="0029240D"/>
    <w:rsid w:val="00292C12"/>
    <w:rsid w:val="00292CC6"/>
    <w:rsid w:val="00292E3E"/>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35D"/>
    <w:rsid w:val="002A4FF5"/>
    <w:rsid w:val="002A5228"/>
    <w:rsid w:val="002A5B20"/>
    <w:rsid w:val="002A5F32"/>
    <w:rsid w:val="002A61B0"/>
    <w:rsid w:val="002A6613"/>
    <w:rsid w:val="002A6880"/>
    <w:rsid w:val="002A72B2"/>
    <w:rsid w:val="002A73FE"/>
    <w:rsid w:val="002A789F"/>
    <w:rsid w:val="002A7C48"/>
    <w:rsid w:val="002A7E5A"/>
    <w:rsid w:val="002A7F85"/>
    <w:rsid w:val="002B00DE"/>
    <w:rsid w:val="002B0A56"/>
    <w:rsid w:val="002B0D33"/>
    <w:rsid w:val="002B0DE3"/>
    <w:rsid w:val="002B159E"/>
    <w:rsid w:val="002B1752"/>
    <w:rsid w:val="002B1BF1"/>
    <w:rsid w:val="002B1C2A"/>
    <w:rsid w:val="002B1F58"/>
    <w:rsid w:val="002B20CA"/>
    <w:rsid w:val="002B223B"/>
    <w:rsid w:val="002B252A"/>
    <w:rsid w:val="002B2870"/>
    <w:rsid w:val="002B2C3A"/>
    <w:rsid w:val="002B31BF"/>
    <w:rsid w:val="002B3308"/>
    <w:rsid w:val="002B336A"/>
    <w:rsid w:val="002B3498"/>
    <w:rsid w:val="002B3C3B"/>
    <w:rsid w:val="002B3C5C"/>
    <w:rsid w:val="002B3FDC"/>
    <w:rsid w:val="002B4333"/>
    <w:rsid w:val="002B4CC5"/>
    <w:rsid w:val="002B4EED"/>
    <w:rsid w:val="002B5558"/>
    <w:rsid w:val="002B5BB2"/>
    <w:rsid w:val="002B67B9"/>
    <w:rsid w:val="002B685F"/>
    <w:rsid w:val="002B6E6F"/>
    <w:rsid w:val="002B6FFA"/>
    <w:rsid w:val="002B7DA1"/>
    <w:rsid w:val="002B7FFE"/>
    <w:rsid w:val="002C020C"/>
    <w:rsid w:val="002C0502"/>
    <w:rsid w:val="002C0B12"/>
    <w:rsid w:val="002C1331"/>
    <w:rsid w:val="002C1381"/>
    <w:rsid w:val="002C1787"/>
    <w:rsid w:val="002C1850"/>
    <w:rsid w:val="002C1A84"/>
    <w:rsid w:val="002C1B6A"/>
    <w:rsid w:val="002C204B"/>
    <w:rsid w:val="002C261F"/>
    <w:rsid w:val="002C2C8A"/>
    <w:rsid w:val="002C3207"/>
    <w:rsid w:val="002C3BCA"/>
    <w:rsid w:val="002C4425"/>
    <w:rsid w:val="002C47F0"/>
    <w:rsid w:val="002C4B5A"/>
    <w:rsid w:val="002C5049"/>
    <w:rsid w:val="002C5390"/>
    <w:rsid w:val="002C5E2F"/>
    <w:rsid w:val="002C659B"/>
    <w:rsid w:val="002C6BF6"/>
    <w:rsid w:val="002C6F79"/>
    <w:rsid w:val="002C72AA"/>
    <w:rsid w:val="002C7916"/>
    <w:rsid w:val="002C7DB9"/>
    <w:rsid w:val="002D0503"/>
    <w:rsid w:val="002D06A3"/>
    <w:rsid w:val="002D071C"/>
    <w:rsid w:val="002D0908"/>
    <w:rsid w:val="002D0AAB"/>
    <w:rsid w:val="002D0F08"/>
    <w:rsid w:val="002D10EE"/>
    <w:rsid w:val="002D146E"/>
    <w:rsid w:val="002D15B0"/>
    <w:rsid w:val="002D1C71"/>
    <w:rsid w:val="002D1D1E"/>
    <w:rsid w:val="002D207A"/>
    <w:rsid w:val="002D2F22"/>
    <w:rsid w:val="002D2FEC"/>
    <w:rsid w:val="002D322E"/>
    <w:rsid w:val="002D3521"/>
    <w:rsid w:val="002D3788"/>
    <w:rsid w:val="002D38DA"/>
    <w:rsid w:val="002D3A7F"/>
    <w:rsid w:val="002D4162"/>
    <w:rsid w:val="002D433D"/>
    <w:rsid w:val="002D47C9"/>
    <w:rsid w:val="002D4CA6"/>
    <w:rsid w:val="002D4E0A"/>
    <w:rsid w:val="002D5758"/>
    <w:rsid w:val="002D5E06"/>
    <w:rsid w:val="002D60AD"/>
    <w:rsid w:val="002D6473"/>
    <w:rsid w:val="002D6601"/>
    <w:rsid w:val="002D667F"/>
    <w:rsid w:val="002D6865"/>
    <w:rsid w:val="002D6FD5"/>
    <w:rsid w:val="002D7505"/>
    <w:rsid w:val="002D758A"/>
    <w:rsid w:val="002D76D4"/>
    <w:rsid w:val="002D7C9A"/>
    <w:rsid w:val="002E0097"/>
    <w:rsid w:val="002E0308"/>
    <w:rsid w:val="002E050E"/>
    <w:rsid w:val="002E07D6"/>
    <w:rsid w:val="002E0940"/>
    <w:rsid w:val="002E09D0"/>
    <w:rsid w:val="002E0BEB"/>
    <w:rsid w:val="002E0DB4"/>
    <w:rsid w:val="002E0F8D"/>
    <w:rsid w:val="002E10BF"/>
    <w:rsid w:val="002E115F"/>
    <w:rsid w:val="002E195E"/>
    <w:rsid w:val="002E198C"/>
    <w:rsid w:val="002E1AB4"/>
    <w:rsid w:val="002E2117"/>
    <w:rsid w:val="002E223E"/>
    <w:rsid w:val="002E2E1A"/>
    <w:rsid w:val="002E2E7C"/>
    <w:rsid w:val="002E3C07"/>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622"/>
    <w:rsid w:val="002E777F"/>
    <w:rsid w:val="002E79B3"/>
    <w:rsid w:val="002E7DAB"/>
    <w:rsid w:val="002F003D"/>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DD2"/>
    <w:rsid w:val="002F3EC0"/>
    <w:rsid w:val="002F4530"/>
    <w:rsid w:val="002F473E"/>
    <w:rsid w:val="002F4777"/>
    <w:rsid w:val="002F49F4"/>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E2B"/>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4CF"/>
    <w:rsid w:val="00304C20"/>
    <w:rsid w:val="00304FB5"/>
    <w:rsid w:val="00305221"/>
    <w:rsid w:val="0030567D"/>
    <w:rsid w:val="003056F5"/>
    <w:rsid w:val="0030573C"/>
    <w:rsid w:val="0030591D"/>
    <w:rsid w:val="00305982"/>
    <w:rsid w:val="00305B8C"/>
    <w:rsid w:val="00305DD8"/>
    <w:rsid w:val="00306030"/>
    <w:rsid w:val="00306BD0"/>
    <w:rsid w:val="00306E92"/>
    <w:rsid w:val="003072D0"/>
    <w:rsid w:val="00307637"/>
    <w:rsid w:val="0030792E"/>
    <w:rsid w:val="00307E3C"/>
    <w:rsid w:val="00310114"/>
    <w:rsid w:val="0031058B"/>
    <w:rsid w:val="00310604"/>
    <w:rsid w:val="003107DE"/>
    <w:rsid w:val="00310C62"/>
    <w:rsid w:val="00311383"/>
    <w:rsid w:val="00311415"/>
    <w:rsid w:val="00311595"/>
    <w:rsid w:val="003116BC"/>
    <w:rsid w:val="0031191D"/>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909"/>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DE9"/>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7E9"/>
    <w:rsid w:val="0032685A"/>
    <w:rsid w:val="00326A35"/>
    <w:rsid w:val="00326A5D"/>
    <w:rsid w:val="00326A8A"/>
    <w:rsid w:val="00326DF6"/>
    <w:rsid w:val="00326EE1"/>
    <w:rsid w:val="003300FC"/>
    <w:rsid w:val="00330129"/>
    <w:rsid w:val="00330507"/>
    <w:rsid w:val="00330668"/>
    <w:rsid w:val="003306D0"/>
    <w:rsid w:val="00330DFD"/>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BC"/>
    <w:rsid w:val="00336EFA"/>
    <w:rsid w:val="00336FB8"/>
    <w:rsid w:val="003371FB"/>
    <w:rsid w:val="0033720E"/>
    <w:rsid w:val="003377EF"/>
    <w:rsid w:val="00337A25"/>
    <w:rsid w:val="00337CB2"/>
    <w:rsid w:val="00337EB3"/>
    <w:rsid w:val="003401AA"/>
    <w:rsid w:val="0034032E"/>
    <w:rsid w:val="00340489"/>
    <w:rsid w:val="00341688"/>
    <w:rsid w:val="0034188B"/>
    <w:rsid w:val="00341B74"/>
    <w:rsid w:val="00341C2A"/>
    <w:rsid w:val="00341E01"/>
    <w:rsid w:val="003423E5"/>
    <w:rsid w:val="00342428"/>
    <w:rsid w:val="00342861"/>
    <w:rsid w:val="003429BD"/>
    <w:rsid w:val="00343089"/>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09B"/>
    <w:rsid w:val="00347114"/>
    <w:rsid w:val="0034747E"/>
    <w:rsid w:val="003475D1"/>
    <w:rsid w:val="003500D1"/>
    <w:rsid w:val="00350196"/>
    <w:rsid w:val="0035025A"/>
    <w:rsid w:val="0035031C"/>
    <w:rsid w:val="0035053E"/>
    <w:rsid w:val="0035082A"/>
    <w:rsid w:val="00350CDA"/>
    <w:rsid w:val="00350DA7"/>
    <w:rsid w:val="00350F9C"/>
    <w:rsid w:val="0035116C"/>
    <w:rsid w:val="0035125D"/>
    <w:rsid w:val="00351669"/>
    <w:rsid w:val="0035178A"/>
    <w:rsid w:val="003517F5"/>
    <w:rsid w:val="00351A4C"/>
    <w:rsid w:val="00351DCF"/>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67EB2"/>
    <w:rsid w:val="00370545"/>
    <w:rsid w:val="00370889"/>
    <w:rsid w:val="003708F8"/>
    <w:rsid w:val="00370B07"/>
    <w:rsid w:val="00370C44"/>
    <w:rsid w:val="003710C5"/>
    <w:rsid w:val="003710CF"/>
    <w:rsid w:val="003713A1"/>
    <w:rsid w:val="003716CD"/>
    <w:rsid w:val="003719CD"/>
    <w:rsid w:val="00371EDE"/>
    <w:rsid w:val="0037209F"/>
    <w:rsid w:val="003726B7"/>
    <w:rsid w:val="003729FA"/>
    <w:rsid w:val="00372E4D"/>
    <w:rsid w:val="0037306C"/>
    <w:rsid w:val="00373410"/>
    <w:rsid w:val="003734DE"/>
    <w:rsid w:val="00373ED3"/>
    <w:rsid w:val="00374103"/>
    <w:rsid w:val="003742DB"/>
    <w:rsid w:val="00374462"/>
    <w:rsid w:val="003744CD"/>
    <w:rsid w:val="00374540"/>
    <w:rsid w:val="00374784"/>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59E"/>
    <w:rsid w:val="00382609"/>
    <w:rsid w:val="00382811"/>
    <w:rsid w:val="00382A17"/>
    <w:rsid w:val="00382FBC"/>
    <w:rsid w:val="00383382"/>
    <w:rsid w:val="00383DDF"/>
    <w:rsid w:val="00383FC8"/>
    <w:rsid w:val="00384556"/>
    <w:rsid w:val="003846E8"/>
    <w:rsid w:val="00384804"/>
    <w:rsid w:val="00384A5F"/>
    <w:rsid w:val="00384BF5"/>
    <w:rsid w:val="00385205"/>
    <w:rsid w:val="00385451"/>
    <w:rsid w:val="00385462"/>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D90"/>
    <w:rsid w:val="00390DB0"/>
    <w:rsid w:val="00391000"/>
    <w:rsid w:val="00391858"/>
    <w:rsid w:val="00391CDF"/>
    <w:rsid w:val="00391E36"/>
    <w:rsid w:val="003925C4"/>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1993"/>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59E"/>
    <w:rsid w:val="003A67FF"/>
    <w:rsid w:val="003A6BA6"/>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B2"/>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15"/>
    <w:rsid w:val="003B7E3C"/>
    <w:rsid w:val="003C02A2"/>
    <w:rsid w:val="003C03A2"/>
    <w:rsid w:val="003C03C6"/>
    <w:rsid w:val="003C0D87"/>
    <w:rsid w:val="003C0FC7"/>
    <w:rsid w:val="003C1291"/>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6EC9"/>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6CF"/>
    <w:rsid w:val="003D2BC2"/>
    <w:rsid w:val="003D33EA"/>
    <w:rsid w:val="003D3477"/>
    <w:rsid w:val="003D35E0"/>
    <w:rsid w:val="003D363D"/>
    <w:rsid w:val="003D3A3C"/>
    <w:rsid w:val="003D3B91"/>
    <w:rsid w:val="003D3EF5"/>
    <w:rsid w:val="003D3FE0"/>
    <w:rsid w:val="003D3FFA"/>
    <w:rsid w:val="003D4227"/>
    <w:rsid w:val="003D4458"/>
    <w:rsid w:val="003D47EE"/>
    <w:rsid w:val="003D48F5"/>
    <w:rsid w:val="003D4DE6"/>
    <w:rsid w:val="003D4EC1"/>
    <w:rsid w:val="003D4EF4"/>
    <w:rsid w:val="003D53B0"/>
    <w:rsid w:val="003D53BD"/>
    <w:rsid w:val="003D5B58"/>
    <w:rsid w:val="003D6059"/>
    <w:rsid w:val="003D61FE"/>
    <w:rsid w:val="003D6568"/>
    <w:rsid w:val="003D6599"/>
    <w:rsid w:val="003D69E5"/>
    <w:rsid w:val="003D704E"/>
    <w:rsid w:val="003D7209"/>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3E91"/>
    <w:rsid w:val="003F4164"/>
    <w:rsid w:val="003F426B"/>
    <w:rsid w:val="003F4288"/>
    <w:rsid w:val="003F43B8"/>
    <w:rsid w:val="003F4B02"/>
    <w:rsid w:val="003F4E15"/>
    <w:rsid w:val="003F56E5"/>
    <w:rsid w:val="003F5BE0"/>
    <w:rsid w:val="003F5FD0"/>
    <w:rsid w:val="003F61FA"/>
    <w:rsid w:val="003F693E"/>
    <w:rsid w:val="003F6C3E"/>
    <w:rsid w:val="003F6D19"/>
    <w:rsid w:val="003F6E6C"/>
    <w:rsid w:val="003F700D"/>
    <w:rsid w:val="003F7066"/>
    <w:rsid w:val="003F70A3"/>
    <w:rsid w:val="003F72CC"/>
    <w:rsid w:val="003F748E"/>
    <w:rsid w:val="003F7E9E"/>
    <w:rsid w:val="003F7FE2"/>
    <w:rsid w:val="00400272"/>
    <w:rsid w:val="00400325"/>
    <w:rsid w:val="00400408"/>
    <w:rsid w:val="00400538"/>
    <w:rsid w:val="00400830"/>
    <w:rsid w:val="00400840"/>
    <w:rsid w:val="00400905"/>
    <w:rsid w:val="00400997"/>
    <w:rsid w:val="00400D6A"/>
    <w:rsid w:val="004011E0"/>
    <w:rsid w:val="004014C0"/>
    <w:rsid w:val="0040156C"/>
    <w:rsid w:val="00401A9F"/>
    <w:rsid w:val="00401E83"/>
    <w:rsid w:val="00401ED5"/>
    <w:rsid w:val="00401F16"/>
    <w:rsid w:val="004023A4"/>
    <w:rsid w:val="00402A64"/>
    <w:rsid w:val="00402AAF"/>
    <w:rsid w:val="00402DA2"/>
    <w:rsid w:val="00402F4D"/>
    <w:rsid w:val="00403005"/>
    <w:rsid w:val="0040315D"/>
    <w:rsid w:val="0040327D"/>
    <w:rsid w:val="00403317"/>
    <w:rsid w:val="004035B9"/>
    <w:rsid w:val="00403711"/>
    <w:rsid w:val="0040395B"/>
    <w:rsid w:val="00403DA4"/>
    <w:rsid w:val="00403FB0"/>
    <w:rsid w:val="00404118"/>
    <w:rsid w:val="00404127"/>
    <w:rsid w:val="0040416F"/>
    <w:rsid w:val="004044A9"/>
    <w:rsid w:val="004044EC"/>
    <w:rsid w:val="00404961"/>
    <w:rsid w:val="00404B71"/>
    <w:rsid w:val="00404E7E"/>
    <w:rsid w:val="004057D5"/>
    <w:rsid w:val="00405EA3"/>
    <w:rsid w:val="00406294"/>
    <w:rsid w:val="00406323"/>
    <w:rsid w:val="004067B7"/>
    <w:rsid w:val="00406B37"/>
    <w:rsid w:val="00406E6A"/>
    <w:rsid w:val="0040725B"/>
    <w:rsid w:val="00407396"/>
    <w:rsid w:val="00407469"/>
    <w:rsid w:val="004078AF"/>
    <w:rsid w:val="00407AD2"/>
    <w:rsid w:val="00407E26"/>
    <w:rsid w:val="00407E80"/>
    <w:rsid w:val="004100F0"/>
    <w:rsid w:val="004106D2"/>
    <w:rsid w:val="004106DB"/>
    <w:rsid w:val="0041098A"/>
    <w:rsid w:val="00410A5B"/>
    <w:rsid w:val="00410CC7"/>
    <w:rsid w:val="0041135C"/>
    <w:rsid w:val="004114FE"/>
    <w:rsid w:val="0041156A"/>
    <w:rsid w:val="00411B75"/>
    <w:rsid w:val="00411FFB"/>
    <w:rsid w:val="004124BE"/>
    <w:rsid w:val="00412636"/>
    <w:rsid w:val="00412B65"/>
    <w:rsid w:val="00412BFE"/>
    <w:rsid w:val="00412D62"/>
    <w:rsid w:val="00412E20"/>
    <w:rsid w:val="00413075"/>
    <w:rsid w:val="0041317C"/>
    <w:rsid w:val="00413476"/>
    <w:rsid w:val="0041373E"/>
    <w:rsid w:val="004138E7"/>
    <w:rsid w:val="00413C2A"/>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C66"/>
    <w:rsid w:val="00421CD8"/>
    <w:rsid w:val="00421D2C"/>
    <w:rsid w:val="004221D5"/>
    <w:rsid w:val="00422219"/>
    <w:rsid w:val="004228F9"/>
    <w:rsid w:val="00422989"/>
    <w:rsid w:val="00422B0D"/>
    <w:rsid w:val="00422C43"/>
    <w:rsid w:val="00422E97"/>
    <w:rsid w:val="004232CA"/>
    <w:rsid w:val="00423971"/>
    <w:rsid w:val="00423B26"/>
    <w:rsid w:val="00423F42"/>
    <w:rsid w:val="0042436C"/>
    <w:rsid w:val="0042457E"/>
    <w:rsid w:val="00424BA2"/>
    <w:rsid w:val="00424D77"/>
    <w:rsid w:val="00425111"/>
    <w:rsid w:val="004255FF"/>
    <w:rsid w:val="00425C19"/>
    <w:rsid w:val="00425D59"/>
    <w:rsid w:val="00425F48"/>
    <w:rsid w:val="00425FE2"/>
    <w:rsid w:val="00426006"/>
    <w:rsid w:val="004260BE"/>
    <w:rsid w:val="004261A3"/>
    <w:rsid w:val="0042666A"/>
    <w:rsid w:val="00426746"/>
    <w:rsid w:val="004275E0"/>
    <w:rsid w:val="00427B4B"/>
    <w:rsid w:val="00427D46"/>
    <w:rsid w:val="004303C3"/>
    <w:rsid w:val="00430635"/>
    <w:rsid w:val="0043093C"/>
    <w:rsid w:val="00430BC4"/>
    <w:rsid w:val="00430D9A"/>
    <w:rsid w:val="00430DE3"/>
    <w:rsid w:val="00430F4F"/>
    <w:rsid w:val="004311F0"/>
    <w:rsid w:val="0043135C"/>
    <w:rsid w:val="004314FF"/>
    <w:rsid w:val="004317CE"/>
    <w:rsid w:val="00431A77"/>
    <w:rsid w:val="00431AA6"/>
    <w:rsid w:val="00431D16"/>
    <w:rsid w:val="00432C3E"/>
    <w:rsid w:val="00432C80"/>
    <w:rsid w:val="00432E96"/>
    <w:rsid w:val="0043357C"/>
    <w:rsid w:val="00433E5A"/>
    <w:rsid w:val="004342DA"/>
    <w:rsid w:val="004343B2"/>
    <w:rsid w:val="004346F1"/>
    <w:rsid w:val="00434843"/>
    <w:rsid w:val="00434CDD"/>
    <w:rsid w:val="0043518B"/>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C6"/>
    <w:rsid w:val="004403ED"/>
    <w:rsid w:val="004404A4"/>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7A8"/>
    <w:rsid w:val="0044498C"/>
    <w:rsid w:val="004449FE"/>
    <w:rsid w:val="00444A88"/>
    <w:rsid w:val="00444E58"/>
    <w:rsid w:val="0044525B"/>
    <w:rsid w:val="00445581"/>
    <w:rsid w:val="004456A9"/>
    <w:rsid w:val="0044586D"/>
    <w:rsid w:val="004459C9"/>
    <w:rsid w:val="00446933"/>
    <w:rsid w:val="00446D07"/>
    <w:rsid w:val="00446D3D"/>
    <w:rsid w:val="00446DD2"/>
    <w:rsid w:val="004470AB"/>
    <w:rsid w:val="004471FF"/>
    <w:rsid w:val="00447769"/>
    <w:rsid w:val="00447CF3"/>
    <w:rsid w:val="00447EFB"/>
    <w:rsid w:val="00447FC1"/>
    <w:rsid w:val="00450360"/>
    <w:rsid w:val="004509BB"/>
    <w:rsid w:val="00450A52"/>
    <w:rsid w:val="00450B58"/>
    <w:rsid w:val="00451223"/>
    <w:rsid w:val="00451307"/>
    <w:rsid w:val="00451354"/>
    <w:rsid w:val="00451899"/>
    <w:rsid w:val="004518D6"/>
    <w:rsid w:val="00451A23"/>
    <w:rsid w:val="00451C8C"/>
    <w:rsid w:val="00451F51"/>
    <w:rsid w:val="00451FAB"/>
    <w:rsid w:val="00452333"/>
    <w:rsid w:val="00452B05"/>
    <w:rsid w:val="00452EBC"/>
    <w:rsid w:val="0045316F"/>
    <w:rsid w:val="00453319"/>
    <w:rsid w:val="00453489"/>
    <w:rsid w:val="0045376C"/>
    <w:rsid w:val="004539E0"/>
    <w:rsid w:val="00453AC3"/>
    <w:rsid w:val="00453CF9"/>
    <w:rsid w:val="00453D20"/>
    <w:rsid w:val="00453DAE"/>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C"/>
    <w:rsid w:val="00463ACE"/>
    <w:rsid w:val="00463CCB"/>
    <w:rsid w:val="00463CDF"/>
    <w:rsid w:val="00463D1B"/>
    <w:rsid w:val="0046418F"/>
    <w:rsid w:val="004644D6"/>
    <w:rsid w:val="00464542"/>
    <w:rsid w:val="00464CB8"/>
    <w:rsid w:val="00465DF8"/>
    <w:rsid w:val="00465F47"/>
    <w:rsid w:val="00466054"/>
    <w:rsid w:val="004660FA"/>
    <w:rsid w:val="00466946"/>
    <w:rsid w:val="0046698E"/>
    <w:rsid w:val="004670A3"/>
    <w:rsid w:val="0046720C"/>
    <w:rsid w:val="00467652"/>
    <w:rsid w:val="00467AE0"/>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45B"/>
    <w:rsid w:val="00477E76"/>
    <w:rsid w:val="00477E8A"/>
    <w:rsid w:val="00477EB9"/>
    <w:rsid w:val="00477F69"/>
    <w:rsid w:val="0048001B"/>
    <w:rsid w:val="00480713"/>
    <w:rsid w:val="004808DF"/>
    <w:rsid w:val="00481704"/>
    <w:rsid w:val="00481912"/>
    <w:rsid w:val="00481BB7"/>
    <w:rsid w:val="00481F90"/>
    <w:rsid w:val="0048210A"/>
    <w:rsid w:val="0048219D"/>
    <w:rsid w:val="004821C8"/>
    <w:rsid w:val="0048221D"/>
    <w:rsid w:val="00482577"/>
    <w:rsid w:val="004825BB"/>
    <w:rsid w:val="00482B8D"/>
    <w:rsid w:val="0048311D"/>
    <w:rsid w:val="00483A31"/>
    <w:rsid w:val="004841C6"/>
    <w:rsid w:val="004841EE"/>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113"/>
    <w:rsid w:val="0049114A"/>
    <w:rsid w:val="00491C2D"/>
    <w:rsid w:val="0049232C"/>
    <w:rsid w:val="004923ED"/>
    <w:rsid w:val="0049247C"/>
    <w:rsid w:val="00492506"/>
    <w:rsid w:val="004927CA"/>
    <w:rsid w:val="004929A5"/>
    <w:rsid w:val="00492AD7"/>
    <w:rsid w:val="00493C07"/>
    <w:rsid w:val="00493C09"/>
    <w:rsid w:val="0049472A"/>
    <w:rsid w:val="00495255"/>
    <w:rsid w:val="0049560A"/>
    <w:rsid w:val="004958FA"/>
    <w:rsid w:val="00495C99"/>
    <w:rsid w:val="00495D8F"/>
    <w:rsid w:val="00495DC1"/>
    <w:rsid w:val="004961FB"/>
    <w:rsid w:val="00496307"/>
    <w:rsid w:val="0049638E"/>
    <w:rsid w:val="00496654"/>
    <w:rsid w:val="00496C2E"/>
    <w:rsid w:val="00497E95"/>
    <w:rsid w:val="004A05BE"/>
    <w:rsid w:val="004A0EBF"/>
    <w:rsid w:val="004A16D0"/>
    <w:rsid w:val="004A1869"/>
    <w:rsid w:val="004A1D92"/>
    <w:rsid w:val="004A1FB3"/>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82B"/>
    <w:rsid w:val="004A6E72"/>
    <w:rsid w:val="004A79C3"/>
    <w:rsid w:val="004A7B80"/>
    <w:rsid w:val="004A7FC7"/>
    <w:rsid w:val="004B0040"/>
    <w:rsid w:val="004B023C"/>
    <w:rsid w:val="004B060A"/>
    <w:rsid w:val="004B0BC5"/>
    <w:rsid w:val="004B0E3C"/>
    <w:rsid w:val="004B117D"/>
    <w:rsid w:val="004B1620"/>
    <w:rsid w:val="004B175F"/>
    <w:rsid w:val="004B18E5"/>
    <w:rsid w:val="004B1AD8"/>
    <w:rsid w:val="004B1B10"/>
    <w:rsid w:val="004B2143"/>
    <w:rsid w:val="004B2827"/>
    <w:rsid w:val="004B2AD6"/>
    <w:rsid w:val="004B2E15"/>
    <w:rsid w:val="004B31F3"/>
    <w:rsid w:val="004B3557"/>
    <w:rsid w:val="004B3971"/>
    <w:rsid w:val="004B3A73"/>
    <w:rsid w:val="004B3B5B"/>
    <w:rsid w:val="004B3DCA"/>
    <w:rsid w:val="004B405F"/>
    <w:rsid w:val="004B4112"/>
    <w:rsid w:val="004B4460"/>
    <w:rsid w:val="004B4D34"/>
    <w:rsid w:val="004B54D5"/>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A7C"/>
    <w:rsid w:val="004C0EA2"/>
    <w:rsid w:val="004C10FA"/>
    <w:rsid w:val="004C1184"/>
    <w:rsid w:val="004C11F6"/>
    <w:rsid w:val="004C12E0"/>
    <w:rsid w:val="004C152F"/>
    <w:rsid w:val="004C1930"/>
    <w:rsid w:val="004C1DA7"/>
    <w:rsid w:val="004C20BE"/>
    <w:rsid w:val="004C249A"/>
    <w:rsid w:val="004C3095"/>
    <w:rsid w:val="004C31AD"/>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D0121"/>
    <w:rsid w:val="004D0AFB"/>
    <w:rsid w:val="004D0BB9"/>
    <w:rsid w:val="004D16DC"/>
    <w:rsid w:val="004D17DE"/>
    <w:rsid w:val="004D20CF"/>
    <w:rsid w:val="004D228D"/>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892"/>
    <w:rsid w:val="004D68D6"/>
    <w:rsid w:val="004D6974"/>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1D48"/>
    <w:rsid w:val="004E2055"/>
    <w:rsid w:val="004E22C1"/>
    <w:rsid w:val="004E23F3"/>
    <w:rsid w:val="004E250F"/>
    <w:rsid w:val="004E2C36"/>
    <w:rsid w:val="004E2EDE"/>
    <w:rsid w:val="004E398D"/>
    <w:rsid w:val="004E4491"/>
    <w:rsid w:val="004E4F7E"/>
    <w:rsid w:val="004E5640"/>
    <w:rsid w:val="004E5719"/>
    <w:rsid w:val="004E5834"/>
    <w:rsid w:val="004E5838"/>
    <w:rsid w:val="004E5D3E"/>
    <w:rsid w:val="004E6082"/>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3C0"/>
    <w:rsid w:val="004F3582"/>
    <w:rsid w:val="004F3BD4"/>
    <w:rsid w:val="004F40EA"/>
    <w:rsid w:val="004F4162"/>
    <w:rsid w:val="004F417E"/>
    <w:rsid w:val="004F47D9"/>
    <w:rsid w:val="004F4A1D"/>
    <w:rsid w:val="004F50FF"/>
    <w:rsid w:val="004F5112"/>
    <w:rsid w:val="004F5463"/>
    <w:rsid w:val="004F5696"/>
    <w:rsid w:val="004F5AA0"/>
    <w:rsid w:val="004F659D"/>
    <w:rsid w:val="004F6767"/>
    <w:rsid w:val="004F6DD0"/>
    <w:rsid w:val="004F735F"/>
    <w:rsid w:val="00500A04"/>
    <w:rsid w:val="00500B70"/>
    <w:rsid w:val="0050105B"/>
    <w:rsid w:val="0050129D"/>
    <w:rsid w:val="00501536"/>
    <w:rsid w:val="00501761"/>
    <w:rsid w:val="00501CF1"/>
    <w:rsid w:val="00501E14"/>
    <w:rsid w:val="00501F42"/>
    <w:rsid w:val="00502356"/>
    <w:rsid w:val="005025A7"/>
    <w:rsid w:val="005027E4"/>
    <w:rsid w:val="0050283E"/>
    <w:rsid w:val="005028A0"/>
    <w:rsid w:val="00502976"/>
    <w:rsid w:val="00502C94"/>
    <w:rsid w:val="00503075"/>
    <w:rsid w:val="00503149"/>
    <w:rsid w:val="005031D9"/>
    <w:rsid w:val="005034F7"/>
    <w:rsid w:val="00503F12"/>
    <w:rsid w:val="0050407A"/>
    <w:rsid w:val="0050449A"/>
    <w:rsid w:val="00504984"/>
    <w:rsid w:val="00504C64"/>
    <w:rsid w:val="00504DB8"/>
    <w:rsid w:val="0050523E"/>
    <w:rsid w:val="00505EDE"/>
    <w:rsid w:val="0050635F"/>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17DB"/>
    <w:rsid w:val="00512479"/>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135"/>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BB1"/>
    <w:rsid w:val="00527E81"/>
    <w:rsid w:val="00530235"/>
    <w:rsid w:val="005304CB"/>
    <w:rsid w:val="0053050B"/>
    <w:rsid w:val="00530AA0"/>
    <w:rsid w:val="00530CDF"/>
    <w:rsid w:val="00530D1E"/>
    <w:rsid w:val="00530DE7"/>
    <w:rsid w:val="00530E24"/>
    <w:rsid w:val="005311BD"/>
    <w:rsid w:val="005313DF"/>
    <w:rsid w:val="00531B4F"/>
    <w:rsid w:val="00531C9C"/>
    <w:rsid w:val="00532043"/>
    <w:rsid w:val="005322CB"/>
    <w:rsid w:val="005324E3"/>
    <w:rsid w:val="00532695"/>
    <w:rsid w:val="00532764"/>
    <w:rsid w:val="005327C3"/>
    <w:rsid w:val="00532834"/>
    <w:rsid w:val="00532984"/>
    <w:rsid w:val="00532A1C"/>
    <w:rsid w:val="00532C15"/>
    <w:rsid w:val="00533082"/>
    <w:rsid w:val="00533415"/>
    <w:rsid w:val="00533B4F"/>
    <w:rsid w:val="00533BE9"/>
    <w:rsid w:val="00533D02"/>
    <w:rsid w:val="005344A2"/>
    <w:rsid w:val="00534527"/>
    <w:rsid w:val="005348DD"/>
    <w:rsid w:val="005349C5"/>
    <w:rsid w:val="00534B1B"/>
    <w:rsid w:val="00534DE6"/>
    <w:rsid w:val="0053508D"/>
    <w:rsid w:val="00535425"/>
    <w:rsid w:val="005354ED"/>
    <w:rsid w:val="00535633"/>
    <w:rsid w:val="005359CC"/>
    <w:rsid w:val="00536242"/>
    <w:rsid w:val="0053658A"/>
    <w:rsid w:val="00536647"/>
    <w:rsid w:val="00536B0D"/>
    <w:rsid w:val="00536E40"/>
    <w:rsid w:val="00537265"/>
    <w:rsid w:val="005374EF"/>
    <w:rsid w:val="00537778"/>
    <w:rsid w:val="00537A79"/>
    <w:rsid w:val="00537B60"/>
    <w:rsid w:val="00537B7F"/>
    <w:rsid w:val="00537FD0"/>
    <w:rsid w:val="005401E8"/>
    <w:rsid w:val="0054033F"/>
    <w:rsid w:val="00540F38"/>
    <w:rsid w:val="00541011"/>
    <w:rsid w:val="005410D4"/>
    <w:rsid w:val="0054114F"/>
    <w:rsid w:val="00541403"/>
    <w:rsid w:val="0054216F"/>
    <w:rsid w:val="00542233"/>
    <w:rsid w:val="0054250B"/>
    <w:rsid w:val="005426AF"/>
    <w:rsid w:val="00542B74"/>
    <w:rsid w:val="00542BAF"/>
    <w:rsid w:val="00542E9D"/>
    <w:rsid w:val="00543208"/>
    <w:rsid w:val="00543396"/>
    <w:rsid w:val="00543811"/>
    <w:rsid w:val="00544B30"/>
    <w:rsid w:val="00544EFC"/>
    <w:rsid w:val="00545387"/>
    <w:rsid w:val="005456F2"/>
    <w:rsid w:val="00545B08"/>
    <w:rsid w:val="00545B5A"/>
    <w:rsid w:val="00545FB0"/>
    <w:rsid w:val="00546515"/>
    <w:rsid w:val="0054671B"/>
    <w:rsid w:val="00546C27"/>
    <w:rsid w:val="00546F28"/>
    <w:rsid w:val="00546F86"/>
    <w:rsid w:val="00547015"/>
    <w:rsid w:val="0054721B"/>
    <w:rsid w:val="00547516"/>
    <w:rsid w:val="00547ACD"/>
    <w:rsid w:val="00547C71"/>
    <w:rsid w:val="00550011"/>
    <w:rsid w:val="00550114"/>
    <w:rsid w:val="00550460"/>
    <w:rsid w:val="00550A31"/>
    <w:rsid w:val="00550A63"/>
    <w:rsid w:val="00550EF7"/>
    <w:rsid w:val="005513E9"/>
    <w:rsid w:val="00551AE9"/>
    <w:rsid w:val="00551B00"/>
    <w:rsid w:val="00551D9F"/>
    <w:rsid w:val="00552066"/>
    <w:rsid w:val="0055231B"/>
    <w:rsid w:val="00552998"/>
    <w:rsid w:val="005530D0"/>
    <w:rsid w:val="00554672"/>
    <w:rsid w:val="00554E15"/>
    <w:rsid w:val="00555145"/>
    <w:rsid w:val="0055523F"/>
    <w:rsid w:val="005560E9"/>
    <w:rsid w:val="005560F8"/>
    <w:rsid w:val="0055632C"/>
    <w:rsid w:val="005569C3"/>
    <w:rsid w:val="00556B5E"/>
    <w:rsid w:val="00556BBA"/>
    <w:rsid w:val="00556C98"/>
    <w:rsid w:val="005571DE"/>
    <w:rsid w:val="005574D1"/>
    <w:rsid w:val="00557BFB"/>
    <w:rsid w:val="00557D1E"/>
    <w:rsid w:val="0056014B"/>
    <w:rsid w:val="0056066C"/>
    <w:rsid w:val="00560820"/>
    <w:rsid w:val="005608BE"/>
    <w:rsid w:val="00560DE8"/>
    <w:rsid w:val="00560E76"/>
    <w:rsid w:val="00560F23"/>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3961"/>
    <w:rsid w:val="00563E23"/>
    <w:rsid w:val="005640C8"/>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BC5"/>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AB9"/>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4AB"/>
    <w:rsid w:val="00581A24"/>
    <w:rsid w:val="00581A3C"/>
    <w:rsid w:val="005822FA"/>
    <w:rsid w:val="0058245D"/>
    <w:rsid w:val="005825B1"/>
    <w:rsid w:val="005828AF"/>
    <w:rsid w:val="00582CD6"/>
    <w:rsid w:val="00582FAD"/>
    <w:rsid w:val="00583125"/>
    <w:rsid w:val="005835A6"/>
    <w:rsid w:val="00583AA2"/>
    <w:rsid w:val="00583B4A"/>
    <w:rsid w:val="00584005"/>
    <w:rsid w:val="00584812"/>
    <w:rsid w:val="00584C32"/>
    <w:rsid w:val="00584F80"/>
    <w:rsid w:val="005851FC"/>
    <w:rsid w:val="00585388"/>
    <w:rsid w:val="005858AD"/>
    <w:rsid w:val="00585A50"/>
    <w:rsid w:val="005861AE"/>
    <w:rsid w:val="005861DE"/>
    <w:rsid w:val="00586655"/>
    <w:rsid w:val="005866D0"/>
    <w:rsid w:val="00586EFC"/>
    <w:rsid w:val="00586FA7"/>
    <w:rsid w:val="00587264"/>
    <w:rsid w:val="0058752C"/>
    <w:rsid w:val="00587D2B"/>
    <w:rsid w:val="005903BE"/>
    <w:rsid w:val="0059070D"/>
    <w:rsid w:val="005907B8"/>
    <w:rsid w:val="00590F4C"/>
    <w:rsid w:val="00591F59"/>
    <w:rsid w:val="00591F5F"/>
    <w:rsid w:val="00592C65"/>
    <w:rsid w:val="00592DF1"/>
    <w:rsid w:val="005932B7"/>
    <w:rsid w:val="005939B3"/>
    <w:rsid w:val="00593C5B"/>
    <w:rsid w:val="00593CDA"/>
    <w:rsid w:val="0059416F"/>
    <w:rsid w:val="005949FB"/>
    <w:rsid w:val="00595324"/>
    <w:rsid w:val="00595960"/>
    <w:rsid w:val="00595DFF"/>
    <w:rsid w:val="005963B9"/>
    <w:rsid w:val="005963BB"/>
    <w:rsid w:val="005964B0"/>
    <w:rsid w:val="00596C5A"/>
    <w:rsid w:val="00596D74"/>
    <w:rsid w:val="005970C8"/>
    <w:rsid w:val="00597B9A"/>
    <w:rsid w:val="00597ECF"/>
    <w:rsid w:val="005A050D"/>
    <w:rsid w:val="005A1102"/>
    <w:rsid w:val="005A1E4A"/>
    <w:rsid w:val="005A21E7"/>
    <w:rsid w:val="005A2C89"/>
    <w:rsid w:val="005A2CE7"/>
    <w:rsid w:val="005A2EC4"/>
    <w:rsid w:val="005A33A8"/>
    <w:rsid w:val="005A3835"/>
    <w:rsid w:val="005A3A1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400"/>
    <w:rsid w:val="005A6564"/>
    <w:rsid w:val="005A673A"/>
    <w:rsid w:val="005A73DA"/>
    <w:rsid w:val="005A74BF"/>
    <w:rsid w:val="005A78DC"/>
    <w:rsid w:val="005A791B"/>
    <w:rsid w:val="005A7E1E"/>
    <w:rsid w:val="005B02B3"/>
    <w:rsid w:val="005B031C"/>
    <w:rsid w:val="005B0481"/>
    <w:rsid w:val="005B0545"/>
    <w:rsid w:val="005B0E5D"/>
    <w:rsid w:val="005B128B"/>
    <w:rsid w:val="005B12B9"/>
    <w:rsid w:val="005B12D3"/>
    <w:rsid w:val="005B1601"/>
    <w:rsid w:val="005B18F0"/>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6BC"/>
    <w:rsid w:val="005B7C6D"/>
    <w:rsid w:val="005C00BC"/>
    <w:rsid w:val="005C0251"/>
    <w:rsid w:val="005C028B"/>
    <w:rsid w:val="005C0678"/>
    <w:rsid w:val="005C0894"/>
    <w:rsid w:val="005C0A2F"/>
    <w:rsid w:val="005C10F8"/>
    <w:rsid w:val="005C162F"/>
    <w:rsid w:val="005C1D42"/>
    <w:rsid w:val="005C1EBB"/>
    <w:rsid w:val="005C21A5"/>
    <w:rsid w:val="005C22D4"/>
    <w:rsid w:val="005C2658"/>
    <w:rsid w:val="005C2919"/>
    <w:rsid w:val="005C323B"/>
    <w:rsid w:val="005C39B6"/>
    <w:rsid w:val="005C3B42"/>
    <w:rsid w:val="005C3E54"/>
    <w:rsid w:val="005C4629"/>
    <w:rsid w:val="005C478F"/>
    <w:rsid w:val="005C4C1A"/>
    <w:rsid w:val="005C5550"/>
    <w:rsid w:val="005C5609"/>
    <w:rsid w:val="005C566E"/>
    <w:rsid w:val="005C5D44"/>
    <w:rsid w:val="005C5DB3"/>
    <w:rsid w:val="005C5F47"/>
    <w:rsid w:val="005C61CF"/>
    <w:rsid w:val="005C6280"/>
    <w:rsid w:val="005C630F"/>
    <w:rsid w:val="005C6644"/>
    <w:rsid w:val="005C6A66"/>
    <w:rsid w:val="005C6D08"/>
    <w:rsid w:val="005C7345"/>
    <w:rsid w:val="005C7670"/>
    <w:rsid w:val="005C7A9D"/>
    <w:rsid w:val="005C7D67"/>
    <w:rsid w:val="005C7F19"/>
    <w:rsid w:val="005D0983"/>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6A9F"/>
    <w:rsid w:val="005D7494"/>
    <w:rsid w:val="005D75E8"/>
    <w:rsid w:val="005D772E"/>
    <w:rsid w:val="005D798D"/>
    <w:rsid w:val="005D7BA7"/>
    <w:rsid w:val="005D7C2A"/>
    <w:rsid w:val="005D7C82"/>
    <w:rsid w:val="005E0273"/>
    <w:rsid w:val="005E054A"/>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46E"/>
    <w:rsid w:val="005F2688"/>
    <w:rsid w:val="005F270E"/>
    <w:rsid w:val="005F27E0"/>
    <w:rsid w:val="005F296B"/>
    <w:rsid w:val="005F2BD0"/>
    <w:rsid w:val="005F2ED8"/>
    <w:rsid w:val="005F2F82"/>
    <w:rsid w:val="005F373E"/>
    <w:rsid w:val="005F3A43"/>
    <w:rsid w:val="005F4245"/>
    <w:rsid w:val="005F45F2"/>
    <w:rsid w:val="005F538C"/>
    <w:rsid w:val="005F587C"/>
    <w:rsid w:val="005F5BF2"/>
    <w:rsid w:val="005F5E3D"/>
    <w:rsid w:val="005F5E98"/>
    <w:rsid w:val="005F62D0"/>
    <w:rsid w:val="005F63A0"/>
    <w:rsid w:val="005F643F"/>
    <w:rsid w:val="005F694D"/>
    <w:rsid w:val="005F6EE0"/>
    <w:rsid w:val="005F7385"/>
    <w:rsid w:val="005F7A73"/>
    <w:rsid w:val="005F7FCA"/>
    <w:rsid w:val="006000F2"/>
    <w:rsid w:val="006003A7"/>
    <w:rsid w:val="006003E3"/>
    <w:rsid w:val="006007E4"/>
    <w:rsid w:val="006013EE"/>
    <w:rsid w:val="0060161F"/>
    <w:rsid w:val="00601648"/>
    <w:rsid w:val="0060170B"/>
    <w:rsid w:val="0060172A"/>
    <w:rsid w:val="00601B75"/>
    <w:rsid w:val="00601BCB"/>
    <w:rsid w:val="00601E42"/>
    <w:rsid w:val="00601FD4"/>
    <w:rsid w:val="0060215B"/>
    <w:rsid w:val="006023F9"/>
    <w:rsid w:val="00602AA8"/>
    <w:rsid w:val="0060334D"/>
    <w:rsid w:val="00603812"/>
    <w:rsid w:val="006038B9"/>
    <w:rsid w:val="00603AD1"/>
    <w:rsid w:val="00603CEA"/>
    <w:rsid w:val="0060425A"/>
    <w:rsid w:val="0060475A"/>
    <w:rsid w:val="00604DA9"/>
    <w:rsid w:val="00604DCC"/>
    <w:rsid w:val="006050E8"/>
    <w:rsid w:val="006052E4"/>
    <w:rsid w:val="0060569D"/>
    <w:rsid w:val="0060592F"/>
    <w:rsid w:val="00605BAD"/>
    <w:rsid w:val="00605C34"/>
    <w:rsid w:val="00605CC3"/>
    <w:rsid w:val="00605D04"/>
    <w:rsid w:val="00605D2A"/>
    <w:rsid w:val="00605D73"/>
    <w:rsid w:val="006063B5"/>
    <w:rsid w:val="00606D0B"/>
    <w:rsid w:val="00606F3F"/>
    <w:rsid w:val="00607349"/>
    <w:rsid w:val="00607456"/>
    <w:rsid w:val="00607668"/>
    <w:rsid w:val="006076F8"/>
    <w:rsid w:val="00607842"/>
    <w:rsid w:val="00607A94"/>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461"/>
    <w:rsid w:val="00623636"/>
    <w:rsid w:val="006237A1"/>
    <w:rsid w:val="00623891"/>
    <w:rsid w:val="00623B1B"/>
    <w:rsid w:val="006242F8"/>
    <w:rsid w:val="00624989"/>
    <w:rsid w:val="00624B90"/>
    <w:rsid w:val="00624E07"/>
    <w:rsid w:val="00624E0D"/>
    <w:rsid w:val="006252D6"/>
    <w:rsid w:val="006259E2"/>
    <w:rsid w:val="00625A5E"/>
    <w:rsid w:val="00625BD5"/>
    <w:rsid w:val="00625D32"/>
    <w:rsid w:val="00626539"/>
    <w:rsid w:val="00626E88"/>
    <w:rsid w:val="00626F6C"/>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D99"/>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992"/>
    <w:rsid w:val="00635DEB"/>
    <w:rsid w:val="006361C4"/>
    <w:rsid w:val="006361E7"/>
    <w:rsid w:val="00636892"/>
    <w:rsid w:val="0063692D"/>
    <w:rsid w:val="00636E4B"/>
    <w:rsid w:val="00636F62"/>
    <w:rsid w:val="00637195"/>
    <w:rsid w:val="006372D7"/>
    <w:rsid w:val="00637384"/>
    <w:rsid w:val="006373A4"/>
    <w:rsid w:val="00637728"/>
    <w:rsid w:val="006378E6"/>
    <w:rsid w:val="00637D2C"/>
    <w:rsid w:val="00637E13"/>
    <w:rsid w:val="00637FCC"/>
    <w:rsid w:val="00640054"/>
    <w:rsid w:val="0064005C"/>
    <w:rsid w:val="00640122"/>
    <w:rsid w:val="006406EF"/>
    <w:rsid w:val="0064084E"/>
    <w:rsid w:val="00641367"/>
    <w:rsid w:val="00641490"/>
    <w:rsid w:val="00641ACF"/>
    <w:rsid w:val="00641D6A"/>
    <w:rsid w:val="00641FE3"/>
    <w:rsid w:val="006422EC"/>
    <w:rsid w:val="006428BB"/>
    <w:rsid w:val="00642901"/>
    <w:rsid w:val="00642BA3"/>
    <w:rsid w:val="00642C16"/>
    <w:rsid w:val="00642D0C"/>
    <w:rsid w:val="00643092"/>
    <w:rsid w:val="006430EA"/>
    <w:rsid w:val="00643DA8"/>
    <w:rsid w:val="00643DCB"/>
    <w:rsid w:val="006444F3"/>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47D11"/>
    <w:rsid w:val="0065099D"/>
    <w:rsid w:val="00650CFC"/>
    <w:rsid w:val="00650E72"/>
    <w:rsid w:val="0065175B"/>
    <w:rsid w:val="006517B5"/>
    <w:rsid w:val="006517F0"/>
    <w:rsid w:val="006520F9"/>
    <w:rsid w:val="0065253E"/>
    <w:rsid w:val="006535CD"/>
    <w:rsid w:val="00653646"/>
    <w:rsid w:val="00653DDB"/>
    <w:rsid w:val="0065442F"/>
    <w:rsid w:val="00654486"/>
    <w:rsid w:val="0065450F"/>
    <w:rsid w:val="0065464C"/>
    <w:rsid w:val="006553E2"/>
    <w:rsid w:val="006554C2"/>
    <w:rsid w:val="006554E3"/>
    <w:rsid w:val="006556F3"/>
    <w:rsid w:val="00655A13"/>
    <w:rsid w:val="00655B08"/>
    <w:rsid w:val="00655C86"/>
    <w:rsid w:val="00655FF1"/>
    <w:rsid w:val="006560C2"/>
    <w:rsid w:val="00656315"/>
    <w:rsid w:val="006563D3"/>
    <w:rsid w:val="00656B4C"/>
    <w:rsid w:val="00656D25"/>
    <w:rsid w:val="006573B6"/>
    <w:rsid w:val="00657B56"/>
    <w:rsid w:val="00657CF5"/>
    <w:rsid w:val="00657D12"/>
    <w:rsid w:val="0066015E"/>
    <w:rsid w:val="00660304"/>
    <w:rsid w:val="00660ABA"/>
    <w:rsid w:val="00660ADB"/>
    <w:rsid w:val="0066111E"/>
    <w:rsid w:val="00661340"/>
    <w:rsid w:val="0066162D"/>
    <w:rsid w:val="00661795"/>
    <w:rsid w:val="006619DE"/>
    <w:rsid w:val="00661F88"/>
    <w:rsid w:val="00662262"/>
    <w:rsid w:val="00662514"/>
    <w:rsid w:val="00662D56"/>
    <w:rsid w:val="00663133"/>
    <w:rsid w:val="00663697"/>
    <w:rsid w:val="00663742"/>
    <w:rsid w:val="00664064"/>
    <w:rsid w:val="00664257"/>
    <w:rsid w:val="0066462F"/>
    <w:rsid w:val="00664633"/>
    <w:rsid w:val="006646D8"/>
    <w:rsid w:val="0066537E"/>
    <w:rsid w:val="00665577"/>
    <w:rsid w:val="006656CF"/>
    <w:rsid w:val="0066571C"/>
    <w:rsid w:val="00665819"/>
    <w:rsid w:val="0066588F"/>
    <w:rsid w:val="006659A0"/>
    <w:rsid w:val="00665BAA"/>
    <w:rsid w:val="00665DD5"/>
    <w:rsid w:val="00666A38"/>
    <w:rsid w:val="00666E3C"/>
    <w:rsid w:val="0066785D"/>
    <w:rsid w:val="006709ED"/>
    <w:rsid w:val="00670FFC"/>
    <w:rsid w:val="00671084"/>
    <w:rsid w:val="006713E6"/>
    <w:rsid w:val="0067177D"/>
    <w:rsid w:val="0067186B"/>
    <w:rsid w:val="00671A06"/>
    <w:rsid w:val="00671B34"/>
    <w:rsid w:val="00671BAE"/>
    <w:rsid w:val="006721B4"/>
    <w:rsid w:val="0067231C"/>
    <w:rsid w:val="00672C86"/>
    <w:rsid w:val="0067323D"/>
    <w:rsid w:val="0067330C"/>
    <w:rsid w:val="00673A04"/>
    <w:rsid w:val="00673F03"/>
    <w:rsid w:val="006743E1"/>
    <w:rsid w:val="00674809"/>
    <w:rsid w:val="00674966"/>
    <w:rsid w:val="00674A09"/>
    <w:rsid w:val="0067547A"/>
    <w:rsid w:val="006756D4"/>
    <w:rsid w:val="0067589B"/>
    <w:rsid w:val="00675A37"/>
    <w:rsid w:val="00675C7A"/>
    <w:rsid w:val="00676699"/>
    <w:rsid w:val="00676EA7"/>
    <w:rsid w:val="00677034"/>
    <w:rsid w:val="006775F6"/>
    <w:rsid w:val="006777F0"/>
    <w:rsid w:val="006779B4"/>
    <w:rsid w:val="00677AAA"/>
    <w:rsid w:val="00677B60"/>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9CB"/>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14F1"/>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EF8"/>
    <w:rsid w:val="006A0F40"/>
    <w:rsid w:val="006A11E2"/>
    <w:rsid w:val="006A23A6"/>
    <w:rsid w:val="006A2B4C"/>
    <w:rsid w:val="006A2CA2"/>
    <w:rsid w:val="006A2DFD"/>
    <w:rsid w:val="006A31C0"/>
    <w:rsid w:val="006A3285"/>
    <w:rsid w:val="006A3564"/>
    <w:rsid w:val="006A38E5"/>
    <w:rsid w:val="006A391F"/>
    <w:rsid w:val="006A39AA"/>
    <w:rsid w:val="006A3A0D"/>
    <w:rsid w:val="006A47BD"/>
    <w:rsid w:val="006A4984"/>
    <w:rsid w:val="006A4DBB"/>
    <w:rsid w:val="006A4EDB"/>
    <w:rsid w:val="006A5058"/>
    <w:rsid w:val="006A5265"/>
    <w:rsid w:val="006A5354"/>
    <w:rsid w:val="006A565C"/>
    <w:rsid w:val="006A568C"/>
    <w:rsid w:val="006A5D41"/>
    <w:rsid w:val="006A5FBE"/>
    <w:rsid w:val="006A6358"/>
    <w:rsid w:val="006A6D3B"/>
    <w:rsid w:val="006A6F42"/>
    <w:rsid w:val="006A71CA"/>
    <w:rsid w:val="006A73FF"/>
    <w:rsid w:val="006A74EB"/>
    <w:rsid w:val="006A786F"/>
    <w:rsid w:val="006A7C87"/>
    <w:rsid w:val="006B0034"/>
    <w:rsid w:val="006B040F"/>
    <w:rsid w:val="006B062F"/>
    <w:rsid w:val="006B07AA"/>
    <w:rsid w:val="006B07E0"/>
    <w:rsid w:val="006B0CDA"/>
    <w:rsid w:val="006B1C45"/>
    <w:rsid w:val="006B1FCC"/>
    <w:rsid w:val="006B2177"/>
    <w:rsid w:val="006B2463"/>
    <w:rsid w:val="006B257B"/>
    <w:rsid w:val="006B2C64"/>
    <w:rsid w:val="006B3030"/>
    <w:rsid w:val="006B38FF"/>
    <w:rsid w:val="006B3B61"/>
    <w:rsid w:val="006B3E83"/>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1D02"/>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882"/>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A0B"/>
    <w:rsid w:val="006D6BD4"/>
    <w:rsid w:val="006D6DC7"/>
    <w:rsid w:val="006D71E8"/>
    <w:rsid w:val="006D7B00"/>
    <w:rsid w:val="006D7CAC"/>
    <w:rsid w:val="006D7E5D"/>
    <w:rsid w:val="006E00AD"/>
    <w:rsid w:val="006E01F9"/>
    <w:rsid w:val="006E07F7"/>
    <w:rsid w:val="006E0B30"/>
    <w:rsid w:val="006E0D09"/>
    <w:rsid w:val="006E143F"/>
    <w:rsid w:val="006E1881"/>
    <w:rsid w:val="006E1CFD"/>
    <w:rsid w:val="006E2065"/>
    <w:rsid w:val="006E260D"/>
    <w:rsid w:val="006E2844"/>
    <w:rsid w:val="006E290F"/>
    <w:rsid w:val="006E2D99"/>
    <w:rsid w:val="006E347C"/>
    <w:rsid w:val="006E365A"/>
    <w:rsid w:val="006E407D"/>
    <w:rsid w:val="006E409E"/>
    <w:rsid w:val="006E445B"/>
    <w:rsid w:val="006E4A4B"/>
    <w:rsid w:val="006E4B2A"/>
    <w:rsid w:val="006E563B"/>
    <w:rsid w:val="006E5672"/>
    <w:rsid w:val="006E574F"/>
    <w:rsid w:val="006E5826"/>
    <w:rsid w:val="006E59A7"/>
    <w:rsid w:val="006E5BDF"/>
    <w:rsid w:val="006E5C42"/>
    <w:rsid w:val="006E5F82"/>
    <w:rsid w:val="006E6208"/>
    <w:rsid w:val="006E71BF"/>
    <w:rsid w:val="006E725C"/>
    <w:rsid w:val="006E763E"/>
    <w:rsid w:val="006E7B14"/>
    <w:rsid w:val="006E7B9F"/>
    <w:rsid w:val="006F0009"/>
    <w:rsid w:val="006F00D0"/>
    <w:rsid w:val="006F092F"/>
    <w:rsid w:val="006F127E"/>
    <w:rsid w:val="006F161F"/>
    <w:rsid w:val="006F1B95"/>
    <w:rsid w:val="006F244F"/>
    <w:rsid w:val="006F27E7"/>
    <w:rsid w:val="006F2DA9"/>
    <w:rsid w:val="006F2F25"/>
    <w:rsid w:val="006F30A8"/>
    <w:rsid w:val="006F330E"/>
    <w:rsid w:val="006F34EB"/>
    <w:rsid w:val="006F3635"/>
    <w:rsid w:val="006F36BD"/>
    <w:rsid w:val="006F37F4"/>
    <w:rsid w:val="006F3935"/>
    <w:rsid w:val="006F3B8B"/>
    <w:rsid w:val="006F3BDF"/>
    <w:rsid w:val="006F3FE5"/>
    <w:rsid w:val="006F4145"/>
    <w:rsid w:val="006F4397"/>
    <w:rsid w:val="006F448B"/>
    <w:rsid w:val="006F4580"/>
    <w:rsid w:val="006F464D"/>
    <w:rsid w:val="006F48CD"/>
    <w:rsid w:val="006F491F"/>
    <w:rsid w:val="006F4E39"/>
    <w:rsid w:val="006F53FD"/>
    <w:rsid w:val="006F564A"/>
    <w:rsid w:val="006F6116"/>
    <w:rsid w:val="006F6656"/>
    <w:rsid w:val="006F6D48"/>
    <w:rsid w:val="006F7159"/>
    <w:rsid w:val="006F7439"/>
    <w:rsid w:val="006F7588"/>
    <w:rsid w:val="006F7C22"/>
    <w:rsid w:val="006F7D97"/>
    <w:rsid w:val="007000D9"/>
    <w:rsid w:val="0070020E"/>
    <w:rsid w:val="007003B3"/>
    <w:rsid w:val="00700710"/>
    <w:rsid w:val="00701D19"/>
    <w:rsid w:val="00702284"/>
    <w:rsid w:val="00702754"/>
    <w:rsid w:val="007028DA"/>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07B49"/>
    <w:rsid w:val="007101AF"/>
    <w:rsid w:val="00710263"/>
    <w:rsid w:val="00710853"/>
    <w:rsid w:val="00710927"/>
    <w:rsid w:val="00710BC0"/>
    <w:rsid w:val="00710DF5"/>
    <w:rsid w:val="00710F2A"/>
    <w:rsid w:val="0071152B"/>
    <w:rsid w:val="0071161B"/>
    <w:rsid w:val="0071174D"/>
    <w:rsid w:val="007118EA"/>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4DB"/>
    <w:rsid w:val="007176C3"/>
    <w:rsid w:val="00720386"/>
    <w:rsid w:val="00720B4E"/>
    <w:rsid w:val="00720E45"/>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1B9"/>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3BCF"/>
    <w:rsid w:val="00733EBA"/>
    <w:rsid w:val="007342E3"/>
    <w:rsid w:val="007344D5"/>
    <w:rsid w:val="007349CB"/>
    <w:rsid w:val="00734F07"/>
    <w:rsid w:val="00735128"/>
    <w:rsid w:val="007357D0"/>
    <w:rsid w:val="0073597F"/>
    <w:rsid w:val="007360E5"/>
    <w:rsid w:val="007364EB"/>
    <w:rsid w:val="00736545"/>
    <w:rsid w:val="007368BA"/>
    <w:rsid w:val="00736BE8"/>
    <w:rsid w:val="007370C3"/>
    <w:rsid w:val="00737324"/>
    <w:rsid w:val="0073771E"/>
    <w:rsid w:val="007377D3"/>
    <w:rsid w:val="007379E7"/>
    <w:rsid w:val="00737A79"/>
    <w:rsid w:val="00737CBB"/>
    <w:rsid w:val="00737DBB"/>
    <w:rsid w:val="00737EB1"/>
    <w:rsid w:val="00740335"/>
    <w:rsid w:val="007406BC"/>
    <w:rsid w:val="00740707"/>
    <w:rsid w:val="00740B53"/>
    <w:rsid w:val="00740FF3"/>
    <w:rsid w:val="00741252"/>
    <w:rsid w:val="0074138B"/>
    <w:rsid w:val="007415C8"/>
    <w:rsid w:val="00741693"/>
    <w:rsid w:val="007424B0"/>
    <w:rsid w:val="00742BBB"/>
    <w:rsid w:val="00742EF7"/>
    <w:rsid w:val="0074307A"/>
    <w:rsid w:val="00743A5E"/>
    <w:rsid w:val="00743DF9"/>
    <w:rsid w:val="00743E2E"/>
    <w:rsid w:val="0074414D"/>
    <w:rsid w:val="00744445"/>
    <w:rsid w:val="007447A8"/>
    <w:rsid w:val="0074486D"/>
    <w:rsid w:val="00744984"/>
    <w:rsid w:val="00744B73"/>
    <w:rsid w:val="00745155"/>
    <w:rsid w:val="007453AB"/>
    <w:rsid w:val="007459A9"/>
    <w:rsid w:val="00745D0F"/>
    <w:rsid w:val="00745EE9"/>
    <w:rsid w:val="00746070"/>
    <w:rsid w:val="00746197"/>
    <w:rsid w:val="00746A2A"/>
    <w:rsid w:val="00746C94"/>
    <w:rsid w:val="00746E65"/>
    <w:rsid w:val="00746EF4"/>
    <w:rsid w:val="00747287"/>
    <w:rsid w:val="007472FD"/>
    <w:rsid w:val="0074740E"/>
    <w:rsid w:val="00747488"/>
    <w:rsid w:val="00747694"/>
    <w:rsid w:val="00747752"/>
    <w:rsid w:val="00747BE5"/>
    <w:rsid w:val="00747ED7"/>
    <w:rsid w:val="00747F80"/>
    <w:rsid w:val="0075011A"/>
    <w:rsid w:val="00750300"/>
    <w:rsid w:val="00750390"/>
    <w:rsid w:val="00750624"/>
    <w:rsid w:val="00750DB5"/>
    <w:rsid w:val="00751318"/>
    <w:rsid w:val="007513B6"/>
    <w:rsid w:val="007515A5"/>
    <w:rsid w:val="007517C5"/>
    <w:rsid w:val="00751902"/>
    <w:rsid w:val="007519E9"/>
    <w:rsid w:val="00751C62"/>
    <w:rsid w:val="00751F5B"/>
    <w:rsid w:val="007523FD"/>
    <w:rsid w:val="0075243B"/>
    <w:rsid w:val="007524F2"/>
    <w:rsid w:val="00752B55"/>
    <w:rsid w:val="007534AF"/>
    <w:rsid w:val="00753682"/>
    <w:rsid w:val="007537FE"/>
    <w:rsid w:val="007543C7"/>
    <w:rsid w:val="00754433"/>
    <w:rsid w:val="0075446A"/>
    <w:rsid w:val="0075447C"/>
    <w:rsid w:val="007545A0"/>
    <w:rsid w:val="007546CF"/>
    <w:rsid w:val="00754898"/>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B5A"/>
    <w:rsid w:val="00756E25"/>
    <w:rsid w:val="00756EAC"/>
    <w:rsid w:val="00757613"/>
    <w:rsid w:val="00757D56"/>
    <w:rsid w:val="00757D80"/>
    <w:rsid w:val="00760459"/>
    <w:rsid w:val="007606EA"/>
    <w:rsid w:val="007607B2"/>
    <w:rsid w:val="007607D8"/>
    <w:rsid w:val="007608C2"/>
    <w:rsid w:val="00760F45"/>
    <w:rsid w:val="00761580"/>
    <w:rsid w:val="007615B9"/>
    <w:rsid w:val="0076182B"/>
    <w:rsid w:val="00761B93"/>
    <w:rsid w:val="00761EE0"/>
    <w:rsid w:val="00762436"/>
    <w:rsid w:val="007626A6"/>
    <w:rsid w:val="00762941"/>
    <w:rsid w:val="00763171"/>
    <w:rsid w:val="007631FD"/>
    <w:rsid w:val="007632E9"/>
    <w:rsid w:val="00763694"/>
    <w:rsid w:val="00763780"/>
    <w:rsid w:val="00763E4F"/>
    <w:rsid w:val="00763ECA"/>
    <w:rsid w:val="00763F4F"/>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096"/>
    <w:rsid w:val="00770278"/>
    <w:rsid w:val="00770582"/>
    <w:rsid w:val="00770678"/>
    <w:rsid w:val="00770792"/>
    <w:rsid w:val="00770799"/>
    <w:rsid w:val="007710FD"/>
    <w:rsid w:val="0077120B"/>
    <w:rsid w:val="007717FC"/>
    <w:rsid w:val="00771847"/>
    <w:rsid w:val="007718DB"/>
    <w:rsid w:val="007718DF"/>
    <w:rsid w:val="00771973"/>
    <w:rsid w:val="0077200E"/>
    <w:rsid w:val="0077203A"/>
    <w:rsid w:val="00772348"/>
    <w:rsid w:val="0077257B"/>
    <w:rsid w:val="0077261B"/>
    <w:rsid w:val="00772F1A"/>
    <w:rsid w:val="00772F60"/>
    <w:rsid w:val="007730E8"/>
    <w:rsid w:val="00773539"/>
    <w:rsid w:val="00773D75"/>
    <w:rsid w:val="0077446C"/>
    <w:rsid w:val="00774487"/>
    <w:rsid w:val="0077513A"/>
    <w:rsid w:val="007756EF"/>
    <w:rsid w:val="00775944"/>
    <w:rsid w:val="00775BFB"/>
    <w:rsid w:val="00775C62"/>
    <w:rsid w:val="0077632B"/>
    <w:rsid w:val="00776382"/>
    <w:rsid w:val="007767F8"/>
    <w:rsid w:val="00776AD7"/>
    <w:rsid w:val="00776C1C"/>
    <w:rsid w:val="00776C6B"/>
    <w:rsid w:val="00776CA5"/>
    <w:rsid w:val="0077743E"/>
    <w:rsid w:val="00777E2D"/>
    <w:rsid w:val="0078021B"/>
    <w:rsid w:val="00780253"/>
    <w:rsid w:val="007804D4"/>
    <w:rsid w:val="007811AC"/>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9AF"/>
    <w:rsid w:val="00791D5D"/>
    <w:rsid w:val="0079292E"/>
    <w:rsid w:val="00792EA9"/>
    <w:rsid w:val="00792FE9"/>
    <w:rsid w:val="007935F0"/>
    <w:rsid w:val="007938EA"/>
    <w:rsid w:val="007947D2"/>
    <w:rsid w:val="007949E6"/>
    <w:rsid w:val="00794A41"/>
    <w:rsid w:val="00794E66"/>
    <w:rsid w:val="00794E8D"/>
    <w:rsid w:val="00794F2F"/>
    <w:rsid w:val="00794F52"/>
    <w:rsid w:val="0079508F"/>
    <w:rsid w:val="00795159"/>
    <w:rsid w:val="007957E8"/>
    <w:rsid w:val="00795C2A"/>
    <w:rsid w:val="007967D0"/>
    <w:rsid w:val="00796A50"/>
    <w:rsid w:val="00797184"/>
    <w:rsid w:val="007972EB"/>
    <w:rsid w:val="00797349"/>
    <w:rsid w:val="0079768A"/>
    <w:rsid w:val="00797851"/>
    <w:rsid w:val="00797A06"/>
    <w:rsid w:val="00797A9F"/>
    <w:rsid w:val="007A049B"/>
    <w:rsid w:val="007A0EB8"/>
    <w:rsid w:val="007A1095"/>
    <w:rsid w:val="007A133C"/>
    <w:rsid w:val="007A14EE"/>
    <w:rsid w:val="007A174C"/>
    <w:rsid w:val="007A1A31"/>
    <w:rsid w:val="007A1B5A"/>
    <w:rsid w:val="007A1DAF"/>
    <w:rsid w:val="007A1EC3"/>
    <w:rsid w:val="007A21BA"/>
    <w:rsid w:val="007A262E"/>
    <w:rsid w:val="007A2941"/>
    <w:rsid w:val="007A29E3"/>
    <w:rsid w:val="007A2AEE"/>
    <w:rsid w:val="007A2BAF"/>
    <w:rsid w:val="007A33B6"/>
    <w:rsid w:val="007A404E"/>
    <w:rsid w:val="007A44D4"/>
    <w:rsid w:val="007A4501"/>
    <w:rsid w:val="007A4626"/>
    <w:rsid w:val="007A46BC"/>
    <w:rsid w:val="007A46C8"/>
    <w:rsid w:val="007A53AA"/>
    <w:rsid w:val="007A5726"/>
    <w:rsid w:val="007A5A4E"/>
    <w:rsid w:val="007A5B53"/>
    <w:rsid w:val="007A5EC1"/>
    <w:rsid w:val="007A689F"/>
    <w:rsid w:val="007A70D7"/>
    <w:rsid w:val="007A7961"/>
    <w:rsid w:val="007A7BB0"/>
    <w:rsid w:val="007A7CCA"/>
    <w:rsid w:val="007A7E1D"/>
    <w:rsid w:val="007A7E3C"/>
    <w:rsid w:val="007A7FA2"/>
    <w:rsid w:val="007B002F"/>
    <w:rsid w:val="007B0089"/>
    <w:rsid w:val="007B0193"/>
    <w:rsid w:val="007B0270"/>
    <w:rsid w:val="007B0684"/>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3B20"/>
    <w:rsid w:val="007B465C"/>
    <w:rsid w:val="007B46ED"/>
    <w:rsid w:val="007B47EE"/>
    <w:rsid w:val="007B4B27"/>
    <w:rsid w:val="007B4C9B"/>
    <w:rsid w:val="007B51FD"/>
    <w:rsid w:val="007B52DC"/>
    <w:rsid w:val="007B5507"/>
    <w:rsid w:val="007B556B"/>
    <w:rsid w:val="007B5734"/>
    <w:rsid w:val="007B5810"/>
    <w:rsid w:val="007B5E3B"/>
    <w:rsid w:val="007B680F"/>
    <w:rsid w:val="007B69C1"/>
    <w:rsid w:val="007B7024"/>
    <w:rsid w:val="007B7155"/>
    <w:rsid w:val="007B753F"/>
    <w:rsid w:val="007C02AF"/>
    <w:rsid w:val="007C0466"/>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66"/>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63"/>
    <w:rsid w:val="007C6AAA"/>
    <w:rsid w:val="007C6D46"/>
    <w:rsid w:val="007C6F42"/>
    <w:rsid w:val="007C6FB1"/>
    <w:rsid w:val="007C7B2C"/>
    <w:rsid w:val="007C7BFF"/>
    <w:rsid w:val="007C7C66"/>
    <w:rsid w:val="007C7D2F"/>
    <w:rsid w:val="007C7F50"/>
    <w:rsid w:val="007D06A1"/>
    <w:rsid w:val="007D0BB5"/>
    <w:rsid w:val="007D0D00"/>
    <w:rsid w:val="007D0EDF"/>
    <w:rsid w:val="007D0FF7"/>
    <w:rsid w:val="007D10EB"/>
    <w:rsid w:val="007D131D"/>
    <w:rsid w:val="007D193F"/>
    <w:rsid w:val="007D1968"/>
    <w:rsid w:val="007D1F3A"/>
    <w:rsid w:val="007D1FE8"/>
    <w:rsid w:val="007D1FF4"/>
    <w:rsid w:val="007D2085"/>
    <w:rsid w:val="007D24B3"/>
    <w:rsid w:val="007D25BE"/>
    <w:rsid w:val="007D298D"/>
    <w:rsid w:val="007D2F38"/>
    <w:rsid w:val="007D2F98"/>
    <w:rsid w:val="007D3D42"/>
    <w:rsid w:val="007D3EA8"/>
    <w:rsid w:val="007D4258"/>
    <w:rsid w:val="007D42C3"/>
    <w:rsid w:val="007D4421"/>
    <w:rsid w:val="007D5120"/>
    <w:rsid w:val="007D51E1"/>
    <w:rsid w:val="007D5346"/>
    <w:rsid w:val="007D57AF"/>
    <w:rsid w:val="007D5BB5"/>
    <w:rsid w:val="007D6954"/>
    <w:rsid w:val="007D6972"/>
    <w:rsid w:val="007D71E1"/>
    <w:rsid w:val="007D7C7D"/>
    <w:rsid w:val="007D7E79"/>
    <w:rsid w:val="007E0248"/>
    <w:rsid w:val="007E0268"/>
    <w:rsid w:val="007E0279"/>
    <w:rsid w:val="007E0642"/>
    <w:rsid w:val="007E06DB"/>
    <w:rsid w:val="007E1004"/>
    <w:rsid w:val="007E135A"/>
    <w:rsid w:val="007E14FC"/>
    <w:rsid w:val="007E1A90"/>
    <w:rsid w:val="007E2133"/>
    <w:rsid w:val="007E237B"/>
    <w:rsid w:val="007E27DC"/>
    <w:rsid w:val="007E321C"/>
    <w:rsid w:val="007E34CF"/>
    <w:rsid w:val="007E35F0"/>
    <w:rsid w:val="007E3F4C"/>
    <w:rsid w:val="007E4488"/>
    <w:rsid w:val="007E46C8"/>
    <w:rsid w:val="007E4BCE"/>
    <w:rsid w:val="007E51EF"/>
    <w:rsid w:val="007E5283"/>
    <w:rsid w:val="007E542B"/>
    <w:rsid w:val="007E547F"/>
    <w:rsid w:val="007E5588"/>
    <w:rsid w:val="007E56A5"/>
    <w:rsid w:val="007E59DE"/>
    <w:rsid w:val="007E5A7D"/>
    <w:rsid w:val="007E68F8"/>
    <w:rsid w:val="007E6A3B"/>
    <w:rsid w:val="007E6AFA"/>
    <w:rsid w:val="007E6D40"/>
    <w:rsid w:val="007E7252"/>
    <w:rsid w:val="007E72E4"/>
    <w:rsid w:val="007E7A10"/>
    <w:rsid w:val="007E7F63"/>
    <w:rsid w:val="007F018C"/>
    <w:rsid w:val="007F0775"/>
    <w:rsid w:val="007F0E53"/>
    <w:rsid w:val="007F1056"/>
    <w:rsid w:val="007F1AFE"/>
    <w:rsid w:val="007F1BA2"/>
    <w:rsid w:val="007F1D6C"/>
    <w:rsid w:val="007F26E3"/>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3F3"/>
    <w:rsid w:val="008036CF"/>
    <w:rsid w:val="0080378B"/>
    <w:rsid w:val="00803BB7"/>
    <w:rsid w:val="00803C11"/>
    <w:rsid w:val="00803D6D"/>
    <w:rsid w:val="00803E07"/>
    <w:rsid w:val="008047B0"/>
    <w:rsid w:val="00804823"/>
    <w:rsid w:val="00804894"/>
    <w:rsid w:val="00804BC2"/>
    <w:rsid w:val="00804DCF"/>
    <w:rsid w:val="00804ECF"/>
    <w:rsid w:val="00805000"/>
    <w:rsid w:val="0080501E"/>
    <w:rsid w:val="00805314"/>
    <w:rsid w:val="008054B7"/>
    <w:rsid w:val="008056CA"/>
    <w:rsid w:val="008057E8"/>
    <w:rsid w:val="00805ADB"/>
    <w:rsid w:val="00805B85"/>
    <w:rsid w:val="00805BB0"/>
    <w:rsid w:val="008061F3"/>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460"/>
    <w:rsid w:val="008138EB"/>
    <w:rsid w:val="00813A64"/>
    <w:rsid w:val="00813EA7"/>
    <w:rsid w:val="0081404C"/>
    <w:rsid w:val="0081429C"/>
    <w:rsid w:val="0081435F"/>
    <w:rsid w:val="0081449E"/>
    <w:rsid w:val="00814ED2"/>
    <w:rsid w:val="00814F6F"/>
    <w:rsid w:val="00815060"/>
    <w:rsid w:val="00815254"/>
    <w:rsid w:val="0081536D"/>
    <w:rsid w:val="008153B1"/>
    <w:rsid w:val="0081569E"/>
    <w:rsid w:val="008156A4"/>
    <w:rsid w:val="008157D6"/>
    <w:rsid w:val="00815A1D"/>
    <w:rsid w:val="00815A2A"/>
    <w:rsid w:val="00815A51"/>
    <w:rsid w:val="00815CE1"/>
    <w:rsid w:val="0081604B"/>
    <w:rsid w:val="0081676D"/>
    <w:rsid w:val="00816D41"/>
    <w:rsid w:val="0081701D"/>
    <w:rsid w:val="00817139"/>
    <w:rsid w:val="008173AD"/>
    <w:rsid w:val="008177EC"/>
    <w:rsid w:val="00817DA3"/>
    <w:rsid w:val="0082039A"/>
    <w:rsid w:val="0082054C"/>
    <w:rsid w:val="008205BC"/>
    <w:rsid w:val="00820966"/>
    <w:rsid w:val="00820F57"/>
    <w:rsid w:val="0082119F"/>
    <w:rsid w:val="00821B17"/>
    <w:rsid w:val="00821DDD"/>
    <w:rsid w:val="00821EB9"/>
    <w:rsid w:val="00822168"/>
    <w:rsid w:val="0082263E"/>
    <w:rsid w:val="00823130"/>
    <w:rsid w:val="00823189"/>
    <w:rsid w:val="00823A67"/>
    <w:rsid w:val="00823E66"/>
    <w:rsid w:val="00824131"/>
    <w:rsid w:val="008241F2"/>
    <w:rsid w:val="00824A04"/>
    <w:rsid w:val="00825245"/>
    <w:rsid w:val="008254E7"/>
    <w:rsid w:val="0082571D"/>
    <w:rsid w:val="008257F6"/>
    <w:rsid w:val="00825D21"/>
    <w:rsid w:val="008261B8"/>
    <w:rsid w:val="008265CC"/>
    <w:rsid w:val="008267B4"/>
    <w:rsid w:val="008267D1"/>
    <w:rsid w:val="00826877"/>
    <w:rsid w:val="008268A1"/>
    <w:rsid w:val="00826B3A"/>
    <w:rsid w:val="0082777F"/>
    <w:rsid w:val="0082788A"/>
    <w:rsid w:val="00827914"/>
    <w:rsid w:val="00827931"/>
    <w:rsid w:val="00827C76"/>
    <w:rsid w:val="00827D59"/>
    <w:rsid w:val="00830527"/>
    <w:rsid w:val="0083153B"/>
    <w:rsid w:val="00831584"/>
    <w:rsid w:val="008315C4"/>
    <w:rsid w:val="0083164C"/>
    <w:rsid w:val="00831CA9"/>
    <w:rsid w:val="00831E9D"/>
    <w:rsid w:val="00832154"/>
    <w:rsid w:val="008324E0"/>
    <w:rsid w:val="008328DD"/>
    <w:rsid w:val="00832AC0"/>
    <w:rsid w:val="00832C35"/>
    <w:rsid w:val="00832CF8"/>
    <w:rsid w:val="00833AC3"/>
    <w:rsid w:val="00833B9B"/>
    <w:rsid w:val="008341B7"/>
    <w:rsid w:val="00834552"/>
    <w:rsid w:val="0083463C"/>
    <w:rsid w:val="00834885"/>
    <w:rsid w:val="008348B6"/>
    <w:rsid w:val="00834BA0"/>
    <w:rsid w:val="00834EAD"/>
    <w:rsid w:val="008353D3"/>
    <w:rsid w:val="008355E1"/>
    <w:rsid w:val="008357FC"/>
    <w:rsid w:val="00835F29"/>
    <w:rsid w:val="00836263"/>
    <w:rsid w:val="008363AD"/>
    <w:rsid w:val="00836BCC"/>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47B"/>
    <w:rsid w:val="00843AE8"/>
    <w:rsid w:val="00843B00"/>
    <w:rsid w:val="00843B6B"/>
    <w:rsid w:val="00843C45"/>
    <w:rsid w:val="00843D0A"/>
    <w:rsid w:val="00843F03"/>
    <w:rsid w:val="0084430C"/>
    <w:rsid w:val="00844516"/>
    <w:rsid w:val="0084459D"/>
    <w:rsid w:val="008446BE"/>
    <w:rsid w:val="00844778"/>
    <w:rsid w:val="00844B38"/>
    <w:rsid w:val="00844D15"/>
    <w:rsid w:val="00844DF0"/>
    <w:rsid w:val="00844F3E"/>
    <w:rsid w:val="00845436"/>
    <w:rsid w:val="00845D7E"/>
    <w:rsid w:val="00847073"/>
    <w:rsid w:val="008471F0"/>
    <w:rsid w:val="00847472"/>
    <w:rsid w:val="008478B5"/>
    <w:rsid w:val="0084797D"/>
    <w:rsid w:val="00847996"/>
    <w:rsid w:val="00847C43"/>
    <w:rsid w:val="00847C61"/>
    <w:rsid w:val="00847D17"/>
    <w:rsid w:val="00850164"/>
    <w:rsid w:val="00850338"/>
    <w:rsid w:val="0085034A"/>
    <w:rsid w:val="0085036F"/>
    <w:rsid w:val="008504C1"/>
    <w:rsid w:val="00850998"/>
    <w:rsid w:val="00850F42"/>
    <w:rsid w:val="008513F7"/>
    <w:rsid w:val="0085148C"/>
    <w:rsid w:val="00851581"/>
    <w:rsid w:val="008517F9"/>
    <w:rsid w:val="0085181E"/>
    <w:rsid w:val="008520E8"/>
    <w:rsid w:val="00852346"/>
    <w:rsid w:val="00852672"/>
    <w:rsid w:val="00852BF4"/>
    <w:rsid w:val="00852F68"/>
    <w:rsid w:val="00852F9C"/>
    <w:rsid w:val="008531DD"/>
    <w:rsid w:val="0085321E"/>
    <w:rsid w:val="00853800"/>
    <w:rsid w:val="00853AE6"/>
    <w:rsid w:val="00853DF9"/>
    <w:rsid w:val="00853F5D"/>
    <w:rsid w:val="008543A9"/>
    <w:rsid w:val="00854535"/>
    <w:rsid w:val="0085464F"/>
    <w:rsid w:val="00854D40"/>
    <w:rsid w:val="008554F0"/>
    <w:rsid w:val="00855B47"/>
    <w:rsid w:val="00855E65"/>
    <w:rsid w:val="008561F9"/>
    <w:rsid w:val="00856A2C"/>
    <w:rsid w:val="00856B38"/>
    <w:rsid w:val="0085713A"/>
    <w:rsid w:val="00857441"/>
    <w:rsid w:val="00857A38"/>
    <w:rsid w:val="00857F48"/>
    <w:rsid w:val="008603DE"/>
    <w:rsid w:val="008605BE"/>
    <w:rsid w:val="00860637"/>
    <w:rsid w:val="00860648"/>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CB"/>
    <w:rsid w:val="008652DA"/>
    <w:rsid w:val="00865635"/>
    <w:rsid w:val="00865642"/>
    <w:rsid w:val="00865BAE"/>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0DD"/>
    <w:rsid w:val="00874664"/>
    <w:rsid w:val="00874AB8"/>
    <w:rsid w:val="00874F16"/>
    <w:rsid w:val="008750EA"/>
    <w:rsid w:val="008751BB"/>
    <w:rsid w:val="00875583"/>
    <w:rsid w:val="00876001"/>
    <w:rsid w:val="00876064"/>
    <w:rsid w:val="008769AD"/>
    <w:rsid w:val="00876D3C"/>
    <w:rsid w:val="00876DC4"/>
    <w:rsid w:val="00876F06"/>
    <w:rsid w:val="0087756D"/>
    <w:rsid w:val="00877CCD"/>
    <w:rsid w:val="008802E4"/>
    <w:rsid w:val="008814A9"/>
    <w:rsid w:val="008814FB"/>
    <w:rsid w:val="00881531"/>
    <w:rsid w:val="008816B3"/>
    <w:rsid w:val="008819F1"/>
    <w:rsid w:val="00881C25"/>
    <w:rsid w:val="008822F9"/>
    <w:rsid w:val="00882539"/>
    <w:rsid w:val="008828B2"/>
    <w:rsid w:val="00882D31"/>
    <w:rsid w:val="00882E25"/>
    <w:rsid w:val="00883075"/>
    <w:rsid w:val="008834A2"/>
    <w:rsid w:val="008834FD"/>
    <w:rsid w:val="0088382D"/>
    <w:rsid w:val="008838EA"/>
    <w:rsid w:val="00883A2E"/>
    <w:rsid w:val="00883A8D"/>
    <w:rsid w:val="00883C82"/>
    <w:rsid w:val="00883D19"/>
    <w:rsid w:val="00884179"/>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B61"/>
    <w:rsid w:val="00892C85"/>
    <w:rsid w:val="00892D8D"/>
    <w:rsid w:val="00892D93"/>
    <w:rsid w:val="00892E2C"/>
    <w:rsid w:val="008932E5"/>
    <w:rsid w:val="00893AA4"/>
    <w:rsid w:val="00893AFE"/>
    <w:rsid w:val="00894717"/>
    <w:rsid w:val="00894B6F"/>
    <w:rsid w:val="00894D94"/>
    <w:rsid w:val="008951F1"/>
    <w:rsid w:val="008957AE"/>
    <w:rsid w:val="0089666C"/>
    <w:rsid w:val="00897280"/>
    <w:rsid w:val="00897489"/>
    <w:rsid w:val="00897684"/>
    <w:rsid w:val="00897AFC"/>
    <w:rsid w:val="00897E24"/>
    <w:rsid w:val="008A0BAD"/>
    <w:rsid w:val="008A0CD8"/>
    <w:rsid w:val="008A1614"/>
    <w:rsid w:val="008A1737"/>
    <w:rsid w:val="008A1963"/>
    <w:rsid w:val="008A1C15"/>
    <w:rsid w:val="008A1D6B"/>
    <w:rsid w:val="008A1E0E"/>
    <w:rsid w:val="008A2158"/>
    <w:rsid w:val="008A2168"/>
    <w:rsid w:val="008A269F"/>
    <w:rsid w:val="008A27DB"/>
    <w:rsid w:val="008A288C"/>
    <w:rsid w:val="008A2F3C"/>
    <w:rsid w:val="008A356B"/>
    <w:rsid w:val="008A3708"/>
    <w:rsid w:val="008A3D64"/>
    <w:rsid w:val="008A3F30"/>
    <w:rsid w:val="008A40BD"/>
    <w:rsid w:val="008A43BE"/>
    <w:rsid w:val="008A4BB9"/>
    <w:rsid w:val="008A4DBF"/>
    <w:rsid w:val="008A502A"/>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22C"/>
    <w:rsid w:val="008B452C"/>
    <w:rsid w:val="008B4536"/>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6FD1"/>
    <w:rsid w:val="008B73E7"/>
    <w:rsid w:val="008B7562"/>
    <w:rsid w:val="008B75E1"/>
    <w:rsid w:val="008B7674"/>
    <w:rsid w:val="008B7710"/>
    <w:rsid w:val="008B778D"/>
    <w:rsid w:val="008B77E4"/>
    <w:rsid w:val="008B7956"/>
    <w:rsid w:val="008B7ECC"/>
    <w:rsid w:val="008C0150"/>
    <w:rsid w:val="008C0A4B"/>
    <w:rsid w:val="008C0AED"/>
    <w:rsid w:val="008C0C11"/>
    <w:rsid w:val="008C0E00"/>
    <w:rsid w:val="008C1176"/>
    <w:rsid w:val="008C1C7B"/>
    <w:rsid w:val="008C240B"/>
    <w:rsid w:val="008C30B5"/>
    <w:rsid w:val="008C3201"/>
    <w:rsid w:val="008C3545"/>
    <w:rsid w:val="008C365B"/>
    <w:rsid w:val="008C47B6"/>
    <w:rsid w:val="008C487C"/>
    <w:rsid w:val="008C4902"/>
    <w:rsid w:val="008C4EA9"/>
    <w:rsid w:val="008C5238"/>
    <w:rsid w:val="008C531B"/>
    <w:rsid w:val="008C548E"/>
    <w:rsid w:val="008C5A46"/>
    <w:rsid w:val="008C5D94"/>
    <w:rsid w:val="008C603F"/>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59"/>
    <w:rsid w:val="008D19DE"/>
    <w:rsid w:val="008D1A71"/>
    <w:rsid w:val="008D1D7C"/>
    <w:rsid w:val="008D1E57"/>
    <w:rsid w:val="008D219B"/>
    <w:rsid w:val="008D2727"/>
    <w:rsid w:val="008D2A43"/>
    <w:rsid w:val="008D2EF6"/>
    <w:rsid w:val="008D2F4F"/>
    <w:rsid w:val="008D3175"/>
    <w:rsid w:val="008D32D9"/>
    <w:rsid w:val="008D3690"/>
    <w:rsid w:val="008D36C8"/>
    <w:rsid w:val="008D3718"/>
    <w:rsid w:val="008D39B5"/>
    <w:rsid w:val="008D3AF9"/>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6C63"/>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403"/>
    <w:rsid w:val="008E3691"/>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E7CD1"/>
    <w:rsid w:val="008F0134"/>
    <w:rsid w:val="008F01FE"/>
    <w:rsid w:val="008F044D"/>
    <w:rsid w:val="008F0643"/>
    <w:rsid w:val="008F079A"/>
    <w:rsid w:val="008F0884"/>
    <w:rsid w:val="008F0BF2"/>
    <w:rsid w:val="008F0F6A"/>
    <w:rsid w:val="008F1581"/>
    <w:rsid w:val="008F15D4"/>
    <w:rsid w:val="008F1733"/>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2FD"/>
    <w:rsid w:val="00900A04"/>
    <w:rsid w:val="00900B8C"/>
    <w:rsid w:val="00900D36"/>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50E"/>
    <w:rsid w:val="009078B3"/>
    <w:rsid w:val="00907918"/>
    <w:rsid w:val="00907BEF"/>
    <w:rsid w:val="0091015B"/>
    <w:rsid w:val="009107AC"/>
    <w:rsid w:val="00910D71"/>
    <w:rsid w:val="0091125C"/>
    <w:rsid w:val="0091165B"/>
    <w:rsid w:val="009120D7"/>
    <w:rsid w:val="009122EC"/>
    <w:rsid w:val="00912633"/>
    <w:rsid w:val="00912662"/>
    <w:rsid w:val="009129DF"/>
    <w:rsid w:val="0091312C"/>
    <w:rsid w:val="009134F8"/>
    <w:rsid w:val="009135DB"/>
    <w:rsid w:val="00913772"/>
    <w:rsid w:val="009138F5"/>
    <w:rsid w:val="009139E1"/>
    <w:rsid w:val="00913B4E"/>
    <w:rsid w:val="00913BA3"/>
    <w:rsid w:val="00913F11"/>
    <w:rsid w:val="009147E7"/>
    <w:rsid w:val="00914CED"/>
    <w:rsid w:val="009150FE"/>
    <w:rsid w:val="00915929"/>
    <w:rsid w:val="00915AB9"/>
    <w:rsid w:val="00915AF6"/>
    <w:rsid w:val="00915BEB"/>
    <w:rsid w:val="00915C8E"/>
    <w:rsid w:val="00916469"/>
    <w:rsid w:val="00916893"/>
    <w:rsid w:val="00916ACF"/>
    <w:rsid w:val="0091717F"/>
    <w:rsid w:val="00917B4C"/>
    <w:rsid w:val="00917B80"/>
    <w:rsid w:val="00920196"/>
    <w:rsid w:val="009205E8"/>
    <w:rsid w:val="00920AEC"/>
    <w:rsid w:val="009210E7"/>
    <w:rsid w:val="009211FB"/>
    <w:rsid w:val="00921908"/>
    <w:rsid w:val="00921C26"/>
    <w:rsid w:val="00921FBF"/>
    <w:rsid w:val="00922B5E"/>
    <w:rsid w:val="00922B5F"/>
    <w:rsid w:val="00922C1D"/>
    <w:rsid w:val="00922C97"/>
    <w:rsid w:val="0092302F"/>
    <w:rsid w:val="009232F0"/>
    <w:rsid w:val="009235CC"/>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708E"/>
    <w:rsid w:val="00927197"/>
    <w:rsid w:val="009278E3"/>
    <w:rsid w:val="00927A23"/>
    <w:rsid w:val="00927B4D"/>
    <w:rsid w:val="00927BE4"/>
    <w:rsid w:val="00927F8D"/>
    <w:rsid w:val="009304D5"/>
    <w:rsid w:val="009305FD"/>
    <w:rsid w:val="00930903"/>
    <w:rsid w:val="009309A4"/>
    <w:rsid w:val="00930BD8"/>
    <w:rsid w:val="00930D85"/>
    <w:rsid w:val="0093117E"/>
    <w:rsid w:val="00931A81"/>
    <w:rsid w:val="00931D01"/>
    <w:rsid w:val="009323B5"/>
    <w:rsid w:val="0093248B"/>
    <w:rsid w:val="00932D40"/>
    <w:rsid w:val="00932F5C"/>
    <w:rsid w:val="009331CB"/>
    <w:rsid w:val="009334C2"/>
    <w:rsid w:val="009339E2"/>
    <w:rsid w:val="00933A5E"/>
    <w:rsid w:val="00933D09"/>
    <w:rsid w:val="00933E4F"/>
    <w:rsid w:val="00934237"/>
    <w:rsid w:val="009342CD"/>
    <w:rsid w:val="009345B3"/>
    <w:rsid w:val="009346C9"/>
    <w:rsid w:val="009346F1"/>
    <w:rsid w:val="00934D69"/>
    <w:rsid w:val="00934E6B"/>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4E8"/>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2E"/>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6C4B"/>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B1D"/>
    <w:rsid w:val="00962C90"/>
    <w:rsid w:val="00962CE4"/>
    <w:rsid w:val="0096343D"/>
    <w:rsid w:val="00963D1A"/>
    <w:rsid w:val="00963D7E"/>
    <w:rsid w:val="00964036"/>
    <w:rsid w:val="00964130"/>
    <w:rsid w:val="0096473B"/>
    <w:rsid w:val="00964CDD"/>
    <w:rsid w:val="00964E02"/>
    <w:rsid w:val="0096512F"/>
    <w:rsid w:val="009653D5"/>
    <w:rsid w:val="00965BFF"/>
    <w:rsid w:val="00965FE0"/>
    <w:rsid w:val="009660A0"/>
    <w:rsid w:val="009664A2"/>
    <w:rsid w:val="0096661E"/>
    <w:rsid w:val="009666F7"/>
    <w:rsid w:val="0096690D"/>
    <w:rsid w:val="00966AD9"/>
    <w:rsid w:val="00966BF4"/>
    <w:rsid w:val="00966CB1"/>
    <w:rsid w:val="00967656"/>
    <w:rsid w:val="0096769A"/>
    <w:rsid w:val="00967BFE"/>
    <w:rsid w:val="00967F5D"/>
    <w:rsid w:val="009700DA"/>
    <w:rsid w:val="009701F5"/>
    <w:rsid w:val="00970222"/>
    <w:rsid w:val="0097027C"/>
    <w:rsid w:val="009704DE"/>
    <w:rsid w:val="0097091E"/>
    <w:rsid w:val="00970B28"/>
    <w:rsid w:val="00970E02"/>
    <w:rsid w:val="00970E75"/>
    <w:rsid w:val="009711FC"/>
    <w:rsid w:val="0097138D"/>
    <w:rsid w:val="00971AFE"/>
    <w:rsid w:val="00971B21"/>
    <w:rsid w:val="00971D0F"/>
    <w:rsid w:val="00971F3D"/>
    <w:rsid w:val="00972453"/>
    <w:rsid w:val="00972904"/>
    <w:rsid w:val="00972B09"/>
    <w:rsid w:val="00972CB2"/>
    <w:rsid w:val="00972E10"/>
    <w:rsid w:val="00973112"/>
    <w:rsid w:val="00973CD9"/>
    <w:rsid w:val="00973D59"/>
    <w:rsid w:val="00973F03"/>
    <w:rsid w:val="009744DC"/>
    <w:rsid w:val="009749D9"/>
    <w:rsid w:val="00975634"/>
    <w:rsid w:val="00975944"/>
    <w:rsid w:val="00975FA1"/>
    <w:rsid w:val="0097683C"/>
    <w:rsid w:val="00976A0B"/>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9F3"/>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0CD"/>
    <w:rsid w:val="0098621E"/>
    <w:rsid w:val="009864F0"/>
    <w:rsid w:val="00986919"/>
    <w:rsid w:val="0098721D"/>
    <w:rsid w:val="00987778"/>
    <w:rsid w:val="00987789"/>
    <w:rsid w:val="0098790E"/>
    <w:rsid w:val="00987F0F"/>
    <w:rsid w:val="00987F13"/>
    <w:rsid w:val="009907CD"/>
    <w:rsid w:val="00990AE5"/>
    <w:rsid w:val="00990C5F"/>
    <w:rsid w:val="00990F3A"/>
    <w:rsid w:val="00991151"/>
    <w:rsid w:val="00991F66"/>
    <w:rsid w:val="009920D7"/>
    <w:rsid w:val="0099256C"/>
    <w:rsid w:val="009926C9"/>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15D"/>
    <w:rsid w:val="00995281"/>
    <w:rsid w:val="009959DC"/>
    <w:rsid w:val="00995CAB"/>
    <w:rsid w:val="00995E49"/>
    <w:rsid w:val="00996150"/>
    <w:rsid w:val="00996781"/>
    <w:rsid w:val="009967E9"/>
    <w:rsid w:val="009A01F7"/>
    <w:rsid w:val="009A02B0"/>
    <w:rsid w:val="009A0688"/>
    <w:rsid w:val="009A0741"/>
    <w:rsid w:val="009A0D79"/>
    <w:rsid w:val="009A118D"/>
    <w:rsid w:val="009A12A9"/>
    <w:rsid w:val="009A16BF"/>
    <w:rsid w:val="009A1A1D"/>
    <w:rsid w:val="009A1B15"/>
    <w:rsid w:val="009A1C33"/>
    <w:rsid w:val="009A1F7B"/>
    <w:rsid w:val="009A1FDC"/>
    <w:rsid w:val="009A293E"/>
    <w:rsid w:val="009A3443"/>
    <w:rsid w:val="009A36DB"/>
    <w:rsid w:val="009A44AE"/>
    <w:rsid w:val="009A44BD"/>
    <w:rsid w:val="009A44DD"/>
    <w:rsid w:val="009A4C4D"/>
    <w:rsid w:val="009A4D4E"/>
    <w:rsid w:val="009A5602"/>
    <w:rsid w:val="009A62F1"/>
    <w:rsid w:val="009A6682"/>
    <w:rsid w:val="009A7051"/>
    <w:rsid w:val="009A719E"/>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3C86"/>
    <w:rsid w:val="009B425B"/>
    <w:rsid w:val="009B468A"/>
    <w:rsid w:val="009B48A7"/>
    <w:rsid w:val="009B4D7D"/>
    <w:rsid w:val="009B4DEC"/>
    <w:rsid w:val="009B52C6"/>
    <w:rsid w:val="009B52EE"/>
    <w:rsid w:val="009B5393"/>
    <w:rsid w:val="009B5507"/>
    <w:rsid w:val="009B5746"/>
    <w:rsid w:val="009B5AC8"/>
    <w:rsid w:val="009B6E40"/>
    <w:rsid w:val="009B6FE1"/>
    <w:rsid w:val="009B7E7E"/>
    <w:rsid w:val="009C0034"/>
    <w:rsid w:val="009C073C"/>
    <w:rsid w:val="009C07F9"/>
    <w:rsid w:val="009C0C2D"/>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7080"/>
    <w:rsid w:val="009C723F"/>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BCC"/>
    <w:rsid w:val="009D5F80"/>
    <w:rsid w:val="009D6693"/>
    <w:rsid w:val="009D6941"/>
    <w:rsid w:val="009D7151"/>
    <w:rsid w:val="009D71FC"/>
    <w:rsid w:val="009D725B"/>
    <w:rsid w:val="009D7F2A"/>
    <w:rsid w:val="009E02EE"/>
    <w:rsid w:val="009E0D7D"/>
    <w:rsid w:val="009E0EC4"/>
    <w:rsid w:val="009E1184"/>
    <w:rsid w:val="009E1241"/>
    <w:rsid w:val="009E126C"/>
    <w:rsid w:val="009E13D1"/>
    <w:rsid w:val="009E19A3"/>
    <w:rsid w:val="009E1A2E"/>
    <w:rsid w:val="009E1E0A"/>
    <w:rsid w:val="009E1E89"/>
    <w:rsid w:val="009E208A"/>
    <w:rsid w:val="009E259F"/>
    <w:rsid w:val="009E2C16"/>
    <w:rsid w:val="009E2DDA"/>
    <w:rsid w:val="009E31D4"/>
    <w:rsid w:val="009E3CD2"/>
    <w:rsid w:val="009E3D24"/>
    <w:rsid w:val="009E3FD3"/>
    <w:rsid w:val="009E41D8"/>
    <w:rsid w:val="009E45F6"/>
    <w:rsid w:val="009E4639"/>
    <w:rsid w:val="009E55FA"/>
    <w:rsid w:val="009E5883"/>
    <w:rsid w:val="009E5A05"/>
    <w:rsid w:val="009E7072"/>
    <w:rsid w:val="009E73E4"/>
    <w:rsid w:val="009E78E2"/>
    <w:rsid w:val="009E7F9F"/>
    <w:rsid w:val="009F04A6"/>
    <w:rsid w:val="009F0850"/>
    <w:rsid w:val="009F09A5"/>
    <w:rsid w:val="009F0EAA"/>
    <w:rsid w:val="009F1499"/>
    <w:rsid w:val="009F1F2E"/>
    <w:rsid w:val="009F1F48"/>
    <w:rsid w:val="009F2C2D"/>
    <w:rsid w:val="009F34E6"/>
    <w:rsid w:val="009F38A8"/>
    <w:rsid w:val="009F39DA"/>
    <w:rsid w:val="009F4091"/>
    <w:rsid w:val="009F43D4"/>
    <w:rsid w:val="009F43DF"/>
    <w:rsid w:val="009F4661"/>
    <w:rsid w:val="009F4908"/>
    <w:rsid w:val="009F4DEA"/>
    <w:rsid w:val="009F4E05"/>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346"/>
    <w:rsid w:val="00A0049E"/>
    <w:rsid w:val="00A00950"/>
    <w:rsid w:val="00A014B3"/>
    <w:rsid w:val="00A01600"/>
    <w:rsid w:val="00A01671"/>
    <w:rsid w:val="00A0195E"/>
    <w:rsid w:val="00A01CD5"/>
    <w:rsid w:val="00A01D7E"/>
    <w:rsid w:val="00A023DD"/>
    <w:rsid w:val="00A02D1B"/>
    <w:rsid w:val="00A02FDC"/>
    <w:rsid w:val="00A0338B"/>
    <w:rsid w:val="00A0375A"/>
    <w:rsid w:val="00A03863"/>
    <w:rsid w:val="00A0463B"/>
    <w:rsid w:val="00A04D23"/>
    <w:rsid w:val="00A04E11"/>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44B"/>
    <w:rsid w:val="00A13725"/>
    <w:rsid w:val="00A139F7"/>
    <w:rsid w:val="00A13FC1"/>
    <w:rsid w:val="00A14676"/>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8B4"/>
    <w:rsid w:val="00A16B63"/>
    <w:rsid w:val="00A17660"/>
    <w:rsid w:val="00A17A43"/>
    <w:rsid w:val="00A17AC6"/>
    <w:rsid w:val="00A2014F"/>
    <w:rsid w:val="00A20165"/>
    <w:rsid w:val="00A20373"/>
    <w:rsid w:val="00A20696"/>
    <w:rsid w:val="00A20AE5"/>
    <w:rsid w:val="00A20CCC"/>
    <w:rsid w:val="00A20D49"/>
    <w:rsid w:val="00A20F5C"/>
    <w:rsid w:val="00A21308"/>
    <w:rsid w:val="00A215E7"/>
    <w:rsid w:val="00A21691"/>
    <w:rsid w:val="00A21774"/>
    <w:rsid w:val="00A21F26"/>
    <w:rsid w:val="00A2210D"/>
    <w:rsid w:val="00A2271F"/>
    <w:rsid w:val="00A2291E"/>
    <w:rsid w:val="00A22D24"/>
    <w:rsid w:val="00A22D2B"/>
    <w:rsid w:val="00A231FB"/>
    <w:rsid w:val="00A234C7"/>
    <w:rsid w:val="00A23644"/>
    <w:rsid w:val="00A2380E"/>
    <w:rsid w:val="00A23ADD"/>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0BA1"/>
    <w:rsid w:val="00A311F0"/>
    <w:rsid w:val="00A313EA"/>
    <w:rsid w:val="00A315D1"/>
    <w:rsid w:val="00A31E02"/>
    <w:rsid w:val="00A321AF"/>
    <w:rsid w:val="00A3227D"/>
    <w:rsid w:val="00A32A5D"/>
    <w:rsid w:val="00A32C5A"/>
    <w:rsid w:val="00A32CAB"/>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15"/>
    <w:rsid w:val="00A35DBC"/>
    <w:rsid w:val="00A3671B"/>
    <w:rsid w:val="00A37197"/>
    <w:rsid w:val="00A372ED"/>
    <w:rsid w:val="00A37D1B"/>
    <w:rsid w:val="00A401C7"/>
    <w:rsid w:val="00A40237"/>
    <w:rsid w:val="00A40376"/>
    <w:rsid w:val="00A40BFA"/>
    <w:rsid w:val="00A414EE"/>
    <w:rsid w:val="00A41513"/>
    <w:rsid w:val="00A416CD"/>
    <w:rsid w:val="00A41C1E"/>
    <w:rsid w:val="00A4324F"/>
    <w:rsid w:val="00A43505"/>
    <w:rsid w:val="00A43B07"/>
    <w:rsid w:val="00A43B41"/>
    <w:rsid w:val="00A449B5"/>
    <w:rsid w:val="00A44AE1"/>
    <w:rsid w:val="00A44CCA"/>
    <w:rsid w:val="00A44DD7"/>
    <w:rsid w:val="00A4570A"/>
    <w:rsid w:val="00A45853"/>
    <w:rsid w:val="00A46094"/>
    <w:rsid w:val="00A46198"/>
    <w:rsid w:val="00A46F04"/>
    <w:rsid w:val="00A470A9"/>
    <w:rsid w:val="00A47203"/>
    <w:rsid w:val="00A4732E"/>
    <w:rsid w:val="00A47565"/>
    <w:rsid w:val="00A47688"/>
    <w:rsid w:val="00A47924"/>
    <w:rsid w:val="00A505F9"/>
    <w:rsid w:val="00A50A6E"/>
    <w:rsid w:val="00A51025"/>
    <w:rsid w:val="00A5115B"/>
    <w:rsid w:val="00A51773"/>
    <w:rsid w:val="00A5178C"/>
    <w:rsid w:val="00A51983"/>
    <w:rsid w:val="00A51A2C"/>
    <w:rsid w:val="00A51B19"/>
    <w:rsid w:val="00A51B83"/>
    <w:rsid w:val="00A51BC9"/>
    <w:rsid w:val="00A51FC4"/>
    <w:rsid w:val="00A521F2"/>
    <w:rsid w:val="00A5257D"/>
    <w:rsid w:val="00A52591"/>
    <w:rsid w:val="00A52864"/>
    <w:rsid w:val="00A530C9"/>
    <w:rsid w:val="00A531A5"/>
    <w:rsid w:val="00A5331D"/>
    <w:rsid w:val="00A53809"/>
    <w:rsid w:val="00A53ACA"/>
    <w:rsid w:val="00A544C0"/>
    <w:rsid w:val="00A547C2"/>
    <w:rsid w:val="00A547CA"/>
    <w:rsid w:val="00A549A0"/>
    <w:rsid w:val="00A54BFC"/>
    <w:rsid w:val="00A54C98"/>
    <w:rsid w:val="00A54EE3"/>
    <w:rsid w:val="00A555E0"/>
    <w:rsid w:val="00A55D96"/>
    <w:rsid w:val="00A55F4B"/>
    <w:rsid w:val="00A55F56"/>
    <w:rsid w:val="00A55FCA"/>
    <w:rsid w:val="00A563B5"/>
    <w:rsid w:val="00A56D11"/>
    <w:rsid w:val="00A57138"/>
    <w:rsid w:val="00A575CA"/>
    <w:rsid w:val="00A57844"/>
    <w:rsid w:val="00A57EE6"/>
    <w:rsid w:val="00A57EF2"/>
    <w:rsid w:val="00A60032"/>
    <w:rsid w:val="00A60104"/>
    <w:rsid w:val="00A605A9"/>
    <w:rsid w:val="00A606F1"/>
    <w:rsid w:val="00A6070F"/>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1C1"/>
    <w:rsid w:val="00A6733B"/>
    <w:rsid w:val="00A67DDF"/>
    <w:rsid w:val="00A67E3F"/>
    <w:rsid w:val="00A67F33"/>
    <w:rsid w:val="00A7021D"/>
    <w:rsid w:val="00A7033C"/>
    <w:rsid w:val="00A7034D"/>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595"/>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2A43"/>
    <w:rsid w:val="00A82E8C"/>
    <w:rsid w:val="00A8343F"/>
    <w:rsid w:val="00A83639"/>
    <w:rsid w:val="00A83CAB"/>
    <w:rsid w:val="00A83FDD"/>
    <w:rsid w:val="00A8420C"/>
    <w:rsid w:val="00A84ADE"/>
    <w:rsid w:val="00A85290"/>
    <w:rsid w:val="00A85890"/>
    <w:rsid w:val="00A85CDB"/>
    <w:rsid w:val="00A85EDB"/>
    <w:rsid w:val="00A85F80"/>
    <w:rsid w:val="00A8617D"/>
    <w:rsid w:val="00A86A72"/>
    <w:rsid w:val="00A86BAA"/>
    <w:rsid w:val="00A8721D"/>
    <w:rsid w:val="00A87ACF"/>
    <w:rsid w:val="00A87F10"/>
    <w:rsid w:val="00A90135"/>
    <w:rsid w:val="00A90142"/>
    <w:rsid w:val="00A90217"/>
    <w:rsid w:val="00A903E7"/>
    <w:rsid w:val="00A905FF"/>
    <w:rsid w:val="00A9086F"/>
    <w:rsid w:val="00A90B21"/>
    <w:rsid w:val="00A90FDF"/>
    <w:rsid w:val="00A91789"/>
    <w:rsid w:val="00A91BCB"/>
    <w:rsid w:val="00A920AD"/>
    <w:rsid w:val="00A920AF"/>
    <w:rsid w:val="00A9241F"/>
    <w:rsid w:val="00A92572"/>
    <w:rsid w:val="00A92AAE"/>
    <w:rsid w:val="00A93353"/>
    <w:rsid w:val="00A9399B"/>
    <w:rsid w:val="00A94046"/>
    <w:rsid w:val="00A944E4"/>
    <w:rsid w:val="00A94503"/>
    <w:rsid w:val="00A94513"/>
    <w:rsid w:val="00A94517"/>
    <w:rsid w:val="00A953A0"/>
    <w:rsid w:val="00A953EC"/>
    <w:rsid w:val="00A95486"/>
    <w:rsid w:val="00A95EB5"/>
    <w:rsid w:val="00A95F4A"/>
    <w:rsid w:val="00A95F6E"/>
    <w:rsid w:val="00A963FA"/>
    <w:rsid w:val="00A9656D"/>
    <w:rsid w:val="00A96780"/>
    <w:rsid w:val="00A96926"/>
    <w:rsid w:val="00A971D9"/>
    <w:rsid w:val="00A97324"/>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4F52"/>
    <w:rsid w:val="00AA567A"/>
    <w:rsid w:val="00AA58AB"/>
    <w:rsid w:val="00AA5E07"/>
    <w:rsid w:val="00AA6037"/>
    <w:rsid w:val="00AA67B9"/>
    <w:rsid w:val="00AA67CB"/>
    <w:rsid w:val="00AA7234"/>
    <w:rsid w:val="00AA73A6"/>
    <w:rsid w:val="00AA7592"/>
    <w:rsid w:val="00AA7787"/>
    <w:rsid w:val="00AA7926"/>
    <w:rsid w:val="00AA7C0E"/>
    <w:rsid w:val="00AA7CFF"/>
    <w:rsid w:val="00AB1299"/>
    <w:rsid w:val="00AB143F"/>
    <w:rsid w:val="00AB145B"/>
    <w:rsid w:val="00AB1856"/>
    <w:rsid w:val="00AB1932"/>
    <w:rsid w:val="00AB1DEF"/>
    <w:rsid w:val="00AB1EA9"/>
    <w:rsid w:val="00AB1F4D"/>
    <w:rsid w:val="00AB2195"/>
    <w:rsid w:val="00AB21C9"/>
    <w:rsid w:val="00AB2310"/>
    <w:rsid w:val="00AB257C"/>
    <w:rsid w:val="00AB26D1"/>
    <w:rsid w:val="00AB278F"/>
    <w:rsid w:val="00AB2842"/>
    <w:rsid w:val="00AB28CC"/>
    <w:rsid w:val="00AB30B8"/>
    <w:rsid w:val="00AB3211"/>
    <w:rsid w:val="00AB35EA"/>
    <w:rsid w:val="00AB3D7E"/>
    <w:rsid w:val="00AB4122"/>
    <w:rsid w:val="00AB458F"/>
    <w:rsid w:val="00AB4BAD"/>
    <w:rsid w:val="00AB53D8"/>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0C0"/>
    <w:rsid w:val="00AC32DA"/>
    <w:rsid w:val="00AC3329"/>
    <w:rsid w:val="00AC3423"/>
    <w:rsid w:val="00AC3463"/>
    <w:rsid w:val="00AC35B9"/>
    <w:rsid w:val="00AC35F1"/>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1EA"/>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1B4E"/>
    <w:rsid w:val="00AD250E"/>
    <w:rsid w:val="00AD349F"/>
    <w:rsid w:val="00AD35E8"/>
    <w:rsid w:val="00AD37AD"/>
    <w:rsid w:val="00AD37BF"/>
    <w:rsid w:val="00AD3A72"/>
    <w:rsid w:val="00AD3AF6"/>
    <w:rsid w:val="00AD3E69"/>
    <w:rsid w:val="00AD3F63"/>
    <w:rsid w:val="00AD40E7"/>
    <w:rsid w:val="00AD506C"/>
    <w:rsid w:val="00AD55D1"/>
    <w:rsid w:val="00AD5A09"/>
    <w:rsid w:val="00AD5E86"/>
    <w:rsid w:val="00AD5F7D"/>
    <w:rsid w:val="00AD6453"/>
    <w:rsid w:val="00AD6537"/>
    <w:rsid w:val="00AD6CD4"/>
    <w:rsid w:val="00AD7034"/>
    <w:rsid w:val="00AD7150"/>
    <w:rsid w:val="00AD7368"/>
    <w:rsid w:val="00AD7871"/>
    <w:rsid w:val="00AD7AD8"/>
    <w:rsid w:val="00AE0403"/>
    <w:rsid w:val="00AE040B"/>
    <w:rsid w:val="00AE0E11"/>
    <w:rsid w:val="00AE1356"/>
    <w:rsid w:val="00AE1553"/>
    <w:rsid w:val="00AE1894"/>
    <w:rsid w:val="00AE199E"/>
    <w:rsid w:val="00AE1E2C"/>
    <w:rsid w:val="00AE24A4"/>
    <w:rsid w:val="00AE286F"/>
    <w:rsid w:val="00AE315B"/>
    <w:rsid w:val="00AE3214"/>
    <w:rsid w:val="00AE3A31"/>
    <w:rsid w:val="00AE3E20"/>
    <w:rsid w:val="00AE4037"/>
    <w:rsid w:val="00AE439C"/>
    <w:rsid w:val="00AE519A"/>
    <w:rsid w:val="00AE57EA"/>
    <w:rsid w:val="00AE59B2"/>
    <w:rsid w:val="00AE5B98"/>
    <w:rsid w:val="00AE5FB7"/>
    <w:rsid w:val="00AE755E"/>
    <w:rsid w:val="00AE7619"/>
    <w:rsid w:val="00AE7EB7"/>
    <w:rsid w:val="00AE7FB1"/>
    <w:rsid w:val="00AF00E6"/>
    <w:rsid w:val="00AF04B0"/>
    <w:rsid w:val="00AF04D9"/>
    <w:rsid w:val="00AF09B3"/>
    <w:rsid w:val="00AF0BCD"/>
    <w:rsid w:val="00AF0C92"/>
    <w:rsid w:val="00AF11BB"/>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3D"/>
    <w:rsid w:val="00AF59F4"/>
    <w:rsid w:val="00AF6056"/>
    <w:rsid w:val="00AF63FF"/>
    <w:rsid w:val="00AF6577"/>
    <w:rsid w:val="00AF6698"/>
    <w:rsid w:val="00AF6D3D"/>
    <w:rsid w:val="00AF75F0"/>
    <w:rsid w:val="00AF767A"/>
    <w:rsid w:val="00AF7D56"/>
    <w:rsid w:val="00AF7F3A"/>
    <w:rsid w:val="00B004EE"/>
    <w:rsid w:val="00B01706"/>
    <w:rsid w:val="00B024D5"/>
    <w:rsid w:val="00B02938"/>
    <w:rsid w:val="00B02A2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07F90"/>
    <w:rsid w:val="00B1045B"/>
    <w:rsid w:val="00B10A71"/>
    <w:rsid w:val="00B1109B"/>
    <w:rsid w:val="00B1135F"/>
    <w:rsid w:val="00B11708"/>
    <w:rsid w:val="00B11943"/>
    <w:rsid w:val="00B11A1C"/>
    <w:rsid w:val="00B11D15"/>
    <w:rsid w:val="00B11DDF"/>
    <w:rsid w:val="00B12029"/>
    <w:rsid w:val="00B12049"/>
    <w:rsid w:val="00B12600"/>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D32"/>
    <w:rsid w:val="00B14F6E"/>
    <w:rsid w:val="00B1502D"/>
    <w:rsid w:val="00B1534A"/>
    <w:rsid w:val="00B1572E"/>
    <w:rsid w:val="00B1612E"/>
    <w:rsid w:val="00B16143"/>
    <w:rsid w:val="00B16428"/>
    <w:rsid w:val="00B16439"/>
    <w:rsid w:val="00B16963"/>
    <w:rsid w:val="00B1752F"/>
    <w:rsid w:val="00B17683"/>
    <w:rsid w:val="00B17CA1"/>
    <w:rsid w:val="00B17F14"/>
    <w:rsid w:val="00B17FA1"/>
    <w:rsid w:val="00B204C6"/>
    <w:rsid w:val="00B20626"/>
    <w:rsid w:val="00B20664"/>
    <w:rsid w:val="00B20C7F"/>
    <w:rsid w:val="00B20F87"/>
    <w:rsid w:val="00B2125C"/>
    <w:rsid w:val="00B21726"/>
    <w:rsid w:val="00B2173C"/>
    <w:rsid w:val="00B2184F"/>
    <w:rsid w:val="00B2249B"/>
    <w:rsid w:val="00B22640"/>
    <w:rsid w:val="00B22DF1"/>
    <w:rsid w:val="00B22FC1"/>
    <w:rsid w:val="00B23CEE"/>
    <w:rsid w:val="00B24715"/>
    <w:rsid w:val="00B24826"/>
    <w:rsid w:val="00B2487D"/>
    <w:rsid w:val="00B24987"/>
    <w:rsid w:val="00B25158"/>
    <w:rsid w:val="00B251BE"/>
    <w:rsid w:val="00B255C7"/>
    <w:rsid w:val="00B2561A"/>
    <w:rsid w:val="00B25814"/>
    <w:rsid w:val="00B2614A"/>
    <w:rsid w:val="00B26F0D"/>
    <w:rsid w:val="00B27263"/>
    <w:rsid w:val="00B272B6"/>
    <w:rsid w:val="00B27834"/>
    <w:rsid w:val="00B27B59"/>
    <w:rsid w:val="00B27D54"/>
    <w:rsid w:val="00B3000D"/>
    <w:rsid w:val="00B30290"/>
    <w:rsid w:val="00B303A2"/>
    <w:rsid w:val="00B308E9"/>
    <w:rsid w:val="00B30C8C"/>
    <w:rsid w:val="00B31061"/>
    <w:rsid w:val="00B311D7"/>
    <w:rsid w:val="00B31390"/>
    <w:rsid w:val="00B319DB"/>
    <w:rsid w:val="00B31B85"/>
    <w:rsid w:val="00B31C93"/>
    <w:rsid w:val="00B31CC2"/>
    <w:rsid w:val="00B31E65"/>
    <w:rsid w:val="00B31FDD"/>
    <w:rsid w:val="00B325CC"/>
    <w:rsid w:val="00B328AB"/>
    <w:rsid w:val="00B32CAE"/>
    <w:rsid w:val="00B32E71"/>
    <w:rsid w:val="00B33161"/>
    <w:rsid w:val="00B333FB"/>
    <w:rsid w:val="00B336E2"/>
    <w:rsid w:val="00B3373E"/>
    <w:rsid w:val="00B3382C"/>
    <w:rsid w:val="00B33D19"/>
    <w:rsid w:val="00B34128"/>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DA"/>
    <w:rsid w:val="00B37DFE"/>
    <w:rsid w:val="00B400C3"/>
    <w:rsid w:val="00B404BF"/>
    <w:rsid w:val="00B40519"/>
    <w:rsid w:val="00B4056F"/>
    <w:rsid w:val="00B4060E"/>
    <w:rsid w:val="00B40908"/>
    <w:rsid w:val="00B40BA0"/>
    <w:rsid w:val="00B415F8"/>
    <w:rsid w:val="00B41848"/>
    <w:rsid w:val="00B41A46"/>
    <w:rsid w:val="00B41DBB"/>
    <w:rsid w:val="00B41DDE"/>
    <w:rsid w:val="00B41E17"/>
    <w:rsid w:val="00B42C9C"/>
    <w:rsid w:val="00B42EA2"/>
    <w:rsid w:val="00B4307F"/>
    <w:rsid w:val="00B43097"/>
    <w:rsid w:val="00B43608"/>
    <w:rsid w:val="00B442EB"/>
    <w:rsid w:val="00B44463"/>
    <w:rsid w:val="00B44575"/>
    <w:rsid w:val="00B4471A"/>
    <w:rsid w:val="00B44971"/>
    <w:rsid w:val="00B44A38"/>
    <w:rsid w:val="00B44F2F"/>
    <w:rsid w:val="00B450BF"/>
    <w:rsid w:val="00B452D3"/>
    <w:rsid w:val="00B4543C"/>
    <w:rsid w:val="00B46668"/>
    <w:rsid w:val="00B46AA9"/>
    <w:rsid w:val="00B472D5"/>
    <w:rsid w:val="00B476FE"/>
    <w:rsid w:val="00B477AF"/>
    <w:rsid w:val="00B4785D"/>
    <w:rsid w:val="00B47B1E"/>
    <w:rsid w:val="00B47C36"/>
    <w:rsid w:val="00B50159"/>
    <w:rsid w:val="00B50395"/>
    <w:rsid w:val="00B506CB"/>
    <w:rsid w:val="00B50850"/>
    <w:rsid w:val="00B50B98"/>
    <w:rsid w:val="00B50C43"/>
    <w:rsid w:val="00B50FA6"/>
    <w:rsid w:val="00B510D4"/>
    <w:rsid w:val="00B5152F"/>
    <w:rsid w:val="00B5153A"/>
    <w:rsid w:val="00B5165D"/>
    <w:rsid w:val="00B51A73"/>
    <w:rsid w:val="00B51CCB"/>
    <w:rsid w:val="00B51FAB"/>
    <w:rsid w:val="00B520B8"/>
    <w:rsid w:val="00B521C6"/>
    <w:rsid w:val="00B52BCA"/>
    <w:rsid w:val="00B52CE6"/>
    <w:rsid w:val="00B5349F"/>
    <w:rsid w:val="00B53B58"/>
    <w:rsid w:val="00B53CBA"/>
    <w:rsid w:val="00B53F3E"/>
    <w:rsid w:val="00B54047"/>
    <w:rsid w:val="00B54050"/>
    <w:rsid w:val="00B543B1"/>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7EA"/>
    <w:rsid w:val="00B57BC7"/>
    <w:rsid w:val="00B57EC2"/>
    <w:rsid w:val="00B600D4"/>
    <w:rsid w:val="00B609BD"/>
    <w:rsid w:val="00B60B6C"/>
    <w:rsid w:val="00B60C43"/>
    <w:rsid w:val="00B60DFB"/>
    <w:rsid w:val="00B616CB"/>
    <w:rsid w:val="00B618A5"/>
    <w:rsid w:val="00B61D48"/>
    <w:rsid w:val="00B61EDE"/>
    <w:rsid w:val="00B623FF"/>
    <w:rsid w:val="00B626EC"/>
    <w:rsid w:val="00B6289E"/>
    <w:rsid w:val="00B6299E"/>
    <w:rsid w:val="00B62C4F"/>
    <w:rsid w:val="00B63361"/>
    <w:rsid w:val="00B633CA"/>
    <w:rsid w:val="00B63785"/>
    <w:rsid w:val="00B63B1A"/>
    <w:rsid w:val="00B63BA6"/>
    <w:rsid w:val="00B645AA"/>
    <w:rsid w:val="00B6484C"/>
    <w:rsid w:val="00B64AA1"/>
    <w:rsid w:val="00B64BE2"/>
    <w:rsid w:val="00B64EF1"/>
    <w:rsid w:val="00B6548A"/>
    <w:rsid w:val="00B6578A"/>
    <w:rsid w:val="00B657E1"/>
    <w:rsid w:val="00B65815"/>
    <w:rsid w:val="00B665A1"/>
    <w:rsid w:val="00B66962"/>
    <w:rsid w:val="00B66F2B"/>
    <w:rsid w:val="00B6765D"/>
    <w:rsid w:val="00B67C9F"/>
    <w:rsid w:val="00B703C0"/>
    <w:rsid w:val="00B708D6"/>
    <w:rsid w:val="00B70B4A"/>
    <w:rsid w:val="00B70B70"/>
    <w:rsid w:val="00B70DB2"/>
    <w:rsid w:val="00B70DEB"/>
    <w:rsid w:val="00B70E01"/>
    <w:rsid w:val="00B7100B"/>
    <w:rsid w:val="00B71562"/>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6C"/>
    <w:rsid w:val="00B74AF5"/>
    <w:rsid w:val="00B750A2"/>
    <w:rsid w:val="00B75195"/>
    <w:rsid w:val="00B75462"/>
    <w:rsid w:val="00B75BED"/>
    <w:rsid w:val="00B75CA5"/>
    <w:rsid w:val="00B760C7"/>
    <w:rsid w:val="00B76119"/>
    <w:rsid w:val="00B76655"/>
    <w:rsid w:val="00B76BD2"/>
    <w:rsid w:val="00B76FF1"/>
    <w:rsid w:val="00B7740A"/>
    <w:rsid w:val="00B77566"/>
    <w:rsid w:val="00B80397"/>
    <w:rsid w:val="00B80889"/>
    <w:rsid w:val="00B80FAB"/>
    <w:rsid w:val="00B81588"/>
    <w:rsid w:val="00B81C75"/>
    <w:rsid w:val="00B822A2"/>
    <w:rsid w:val="00B82536"/>
    <w:rsid w:val="00B825E5"/>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978"/>
    <w:rsid w:val="00B85FAB"/>
    <w:rsid w:val="00B860F3"/>
    <w:rsid w:val="00B868B9"/>
    <w:rsid w:val="00B86A50"/>
    <w:rsid w:val="00B86B95"/>
    <w:rsid w:val="00B86BCA"/>
    <w:rsid w:val="00B86D19"/>
    <w:rsid w:val="00B86D69"/>
    <w:rsid w:val="00B8784B"/>
    <w:rsid w:val="00B87A5E"/>
    <w:rsid w:val="00B87C85"/>
    <w:rsid w:val="00B87FC9"/>
    <w:rsid w:val="00B905DA"/>
    <w:rsid w:val="00B90686"/>
    <w:rsid w:val="00B90888"/>
    <w:rsid w:val="00B90F6E"/>
    <w:rsid w:val="00B9117F"/>
    <w:rsid w:val="00B911BD"/>
    <w:rsid w:val="00B912E5"/>
    <w:rsid w:val="00B9180F"/>
    <w:rsid w:val="00B91A05"/>
    <w:rsid w:val="00B91C1A"/>
    <w:rsid w:val="00B91CA3"/>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453"/>
    <w:rsid w:val="00B95670"/>
    <w:rsid w:val="00B95B16"/>
    <w:rsid w:val="00B96753"/>
    <w:rsid w:val="00B96E86"/>
    <w:rsid w:val="00B977B2"/>
    <w:rsid w:val="00B97BFA"/>
    <w:rsid w:val="00B97E60"/>
    <w:rsid w:val="00BA0199"/>
    <w:rsid w:val="00BA0771"/>
    <w:rsid w:val="00BA0813"/>
    <w:rsid w:val="00BA08C8"/>
    <w:rsid w:val="00BA0A7B"/>
    <w:rsid w:val="00BA1439"/>
    <w:rsid w:val="00BA1547"/>
    <w:rsid w:val="00BA1AE5"/>
    <w:rsid w:val="00BA1D48"/>
    <w:rsid w:val="00BA251C"/>
    <w:rsid w:val="00BA2637"/>
    <w:rsid w:val="00BA2D69"/>
    <w:rsid w:val="00BA303D"/>
    <w:rsid w:val="00BA387D"/>
    <w:rsid w:val="00BA3880"/>
    <w:rsid w:val="00BA3BB6"/>
    <w:rsid w:val="00BA452D"/>
    <w:rsid w:val="00BA497C"/>
    <w:rsid w:val="00BA4A94"/>
    <w:rsid w:val="00BA5782"/>
    <w:rsid w:val="00BA5880"/>
    <w:rsid w:val="00BA6B1E"/>
    <w:rsid w:val="00BA6C18"/>
    <w:rsid w:val="00BA7458"/>
    <w:rsid w:val="00BA789F"/>
    <w:rsid w:val="00BB0097"/>
    <w:rsid w:val="00BB07FB"/>
    <w:rsid w:val="00BB080E"/>
    <w:rsid w:val="00BB082C"/>
    <w:rsid w:val="00BB0D00"/>
    <w:rsid w:val="00BB0EFF"/>
    <w:rsid w:val="00BB142F"/>
    <w:rsid w:val="00BB16C1"/>
    <w:rsid w:val="00BB180A"/>
    <w:rsid w:val="00BB2160"/>
    <w:rsid w:val="00BB27B2"/>
    <w:rsid w:val="00BB2DAB"/>
    <w:rsid w:val="00BB3170"/>
    <w:rsid w:val="00BB34ED"/>
    <w:rsid w:val="00BB351F"/>
    <w:rsid w:val="00BB3587"/>
    <w:rsid w:val="00BB35A7"/>
    <w:rsid w:val="00BB395F"/>
    <w:rsid w:val="00BB3CD3"/>
    <w:rsid w:val="00BB4327"/>
    <w:rsid w:val="00BB4498"/>
    <w:rsid w:val="00BB4B18"/>
    <w:rsid w:val="00BB4FCB"/>
    <w:rsid w:val="00BB53AB"/>
    <w:rsid w:val="00BB5951"/>
    <w:rsid w:val="00BB60D9"/>
    <w:rsid w:val="00BB62D8"/>
    <w:rsid w:val="00BB68B8"/>
    <w:rsid w:val="00BB6AA3"/>
    <w:rsid w:val="00BB6AD4"/>
    <w:rsid w:val="00BB6C6C"/>
    <w:rsid w:val="00BB7190"/>
    <w:rsid w:val="00BB7A8C"/>
    <w:rsid w:val="00BB7BCE"/>
    <w:rsid w:val="00BC0440"/>
    <w:rsid w:val="00BC0723"/>
    <w:rsid w:val="00BC0841"/>
    <w:rsid w:val="00BC09B2"/>
    <w:rsid w:val="00BC0D8B"/>
    <w:rsid w:val="00BC116C"/>
    <w:rsid w:val="00BC1218"/>
    <w:rsid w:val="00BC12EC"/>
    <w:rsid w:val="00BC1412"/>
    <w:rsid w:val="00BC161A"/>
    <w:rsid w:val="00BC1953"/>
    <w:rsid w:val="00BC1A9F"/>
    <w:rsid w:val="00BC3549"/>
    <w:rsid w:val="00BC35C4"/>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987"/>
    <w:rsid w:val="00BC6E34"/>
    <w:rsid w:val="00BC74E3"/>
    <w:rsid w:val="00BC759B"/>
    <w:rsid w:val="00BC7767"/>
    <w:rsid w:val="00BC7786"/>
    <w:rsid w:val="00BC7802"/>
    <w:rsid w:val="00BC7849"/>
    <w:rsid w:val="00BC7F48"/>
    <w:rsid w:val="00BD0008"/>
    <w:rsid w:val="00BD013F"/>
    <w:rsid w:val="00BD05C1"/>
    <w:rsid w:val="00BD090B"/>
    <w:rsid w:val="00BD0CDF"/>
    <w:rsid w:val="00BD0D4C"/>
    <w:rsid w:val="00BD0DD2"/>
    <w:rsid w:val="00BD0E3C"/>
    <w:rsid w:val="00BD1573"/>
    <w:rsid w:val="00BD1585"/>
    <w:rsid w:val="00BD2348"/>
    <w:rsid w:val="00BD250E"/>
    <w:rsid w:val="00BD36A2"/>
    <w:rsid w:val="00BD3D4D"/>
    <w:rsid w:val="00BD41F6"/>
    <w:rsid w:val="00BD4835"/>
    <w:rsid w:val="00BD4ADB"/>
    <w:rsid w:val="00BD4B05"/>
    <w:rsid w:val="00BD4D08"/>
    <w:rsid w:val="00BD505F"/>
    <w:rsid w:val="00BD526E"/>
    <w:rsid w:val="00BD5CA7"/>
    <w:rsid w:val="00BD6234"/>
    <w:rsid w:val="00BD650D"/>
    <w:rsid w:val="00BD6695"/>
    <w:rsid w:val="00BD676F"/>
    <w:rsid w:val="00BD698F"/>
    <w:rsid w:val="00BD6B7E"/>
    <w:rsid w:val="00BD709E"/>
    <w:rsid w:val="00BD74F7"/>
    <w:rsid w:val="00BD7501"/>
    <w:rsid w:val="00BE03D4"/>
    <w:rsid w:val="00BE03D8"/>
    <w:rsid w:val="00BE08C5"/>
    <w:rsid w:val="00BE0B92"/>
    <w:rsid w:val="00BE0C02"/>
    <w:rsid w:val="00BE10D6"/>
    <w:rsid w:val="00BE13D9"/>
    <w:rsid w:val="00BE163C"/>
    <w:rsid w:val="00BE197B"/>
    <w:rsid w:val="00BE24C5"/>
    <w:rsid w:val="00BE26E4"/>
    <w:rsid w:val="00BE2886"/>
    <w:rsid w:val="00BE2AC2"/>
    <w:rsid w:val="00BE2BD8"/>
    <w:rsid w:val="00BE2C2B"/>
    <w:rsid w:val="00BE2EE2"/>
    <w:rsid w:val="00BE2FCE"/>
    <w:rsid w:val="00BE32AB"/>
    <w:rsid w:val="00BE333A"/>
    <w:rsid w:val="00BE360D"/>
    <w:rsid w:val="00BE3660"/>
    <w:rsid w:val="00BE3826"/>
    <w:rsid w:val="00BE3E04"/>
    <w:rsid w:val="00BE3E89"/>
    <w:rsid w:val="00BE40C6"/>
    <w:rsid w:val="00BE4317"/>
    <w:rsid w:val="00BE4E5C"/>
    <w:rsid w:val="00BE5037"/>
    <w:rsid w:val="00BE511F"/>
    <w:rsid w:val="00BE5344"/>
    <w:rsid w:val="00BE5565"/>
    <w:rsid w:val="00BE55E8"/>
    <w:rsid w:val="00BE56DC"/>
    <w:rsid w:val="00BE5737"/>
    <w:rsid w:val="00BE5966"/>
    <w:rsid w:val="00BE599C"/>
    <w:rsid w:val="00BE5BA4"/>
    <w:rsid w:val="00BE5EF8"/>
    <w:rsid w:val="00BE63A3"/>
    <w:rsid w:val="00BE657A"/>
    <w:rsid w:val="00BE69D2"/>
    <w:rsid w:val="00BE6CA5"/>
    <w:rsid w:val="00BE753B"/>
    <w:rsid w:val="00BE793E"/>
    <w:rsid w:val="00BE796E"/>
    <w:rsid w:val="00BE7BFF"/>
    <w:rsid w:val="00BE7FF4"/>
    <w:rsid w:val="00BF03F7"/>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3A31"/>
    <w:rsid w:val="00BF4542"/>
    <w:rsid w:val="00BF4964"/>
    <w:rsid w:val="00BF4B3E"/>
    <w:rsid w:val="00BF4BA4"/>
    <w:rsid w:val="00BF4CD6"/>
    <w:rsid w:val="00BF4EDD"/>
    <w:rsid w:val="00BF5AB5"/>
    <w:rsid w:val="00BF5AD8"/>
    <w:rsid w:val="00BF5DE9"/>
    <w:rsid w:val="00BF5FBD"/>
    <w:rsid w:val="00BF60DB"/>
    <w:rsid w:val="00BF6443"/>
    <w:rsid w:val="00BF6F83"/>
    <w:rsid w:val="00BF7347"/>
    <w:rsid w:val="00BF7442"/>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86C"/>
    <w:rsid w:val="00C07DAE"/>
    <w:rsid w:val="00C07F8A"/>
    <w:rsid w:val="00C101EE"/>
    <w:rsid w:val="00C10DA9"/>
    <w:rsid w:val="00C115B5"/>
    <w:rsid w:val="00C11716"/>
    <w:rsid w:val="00C118C2"/>
    <w:rsid w:val="00C11D7B"/>
    <w:rsid w:val="00C1233C"/>
    <w:rsid w:val="00C123BF"/>
    <w:rsid w:val="00C123E4"/>
    <w:rsid w:val="00C12988"/>
    <w:rsid w:val="00C13226"/>
    <w:rsid w:val="00C132EC"/>
    <w:rsid w:val="00C1343A"/>
    <w:rsid w:val="00C138EB"/>
    <w:rsid w:val="00C14316"/>
    <w:rsid w:val="00C146E5"/>
    <w:rsid w:val="00C14AED"/>
    <w:rsid w:val="00C1530A"/>
    <w:rsid w:val="00C15406"/>
    <w:rsid w:val="00C15B01"/>
    <w:rsid w:val="00C15EA5"/>
    <w:rsid w:val="00C160FB"/>
    <w:rsid w:val="00C1651D"/>
    <w:rsid w:val="00C165C7"/>
    <w:rsid w:val="00C168AA"/>
    <w:rsid w:val="00C16DFB"/>
    <w:rsid w:val="00C170A3"/>
    <w:rsid w:val="00C17162"/>
    <w:rsid w:val="00C17885"/>
    <w:rsid w:val="00C17893"/>
    <w:rsid w:val="00C17AA1"/>
    <w:rsid w:val="00C17B7E"/>
    <w:rsid w:val="00C17D15"/>
    <w:rsid w:val="00C204E2"/>
    <w:rsid w:val="00C20758"/>
    <w:rsid w:val="00C208A1"/>
    <w:rsid w:val="00C20935"/>
    <w:rsid w:val="00C20B4D"/>
    <w:rsid w:val="00C20DE8"/>
    <w:rsid w:val="00C20F0F"/>
    <w:rsid w:val="00C20F82"/>
    <w:rsid w:val="00C21140"/>
    <w:rsid w:val="00C2129B"/>
    <w:rsid w:val="00C215D2"/>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38B"/>
    <w:rsid w:val="00C265D6"/>
    <w:rsid w:val="00C269BD"/>
    <w:rsid w:val="00C26A9B"/>
    <w:rsid w:val="00C26EFC"/>
    <w:rsid w:val="00C271A5"/>
    <w:rsid w:val="00C272D7"/>
    <w:rsid w:val="00C277C5"/>
    <w:rsid w:val="00C27B7D"/>
    <w:rsid w:val="00C27CA8"/>
    <w:rsid w:val="00C27CF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026"/>
    <w:rsid w:val="00C3647C"/>
    <w:rsid w:val="00C377AC"/>
    <w:rsid w:val="00C40165"/>
    <w:rsid w:val="00C40364"/>
    <w:rsid w:val="00C40408"/>
    <w:rsid w:val="00C40E01"/>
    <w:rsid w:val="00C40F82"/>
    <w:rsid w:val="00C41064"/>
    <w:rsid w:val="00C41505"/>
    <w:rsid w:val="00C41777"/>
    <w:rsid w:val="00C41A24"/>
    <w:rsid w:val="00C41F5F"/>
    <w:rsid w:val="00C41FE8"/>
    <w:rsid w:val="00C42006"/>
    <w:rsid w:val="00C42022"/>
    <w:rsid w:val="00C4326A"/>
    <w:rsid w:val="00C43286"/>
    <w:rsid w:val="00C4358A"/>
    <w:rsid w:val="00C437C3"/>
    <w:rsid w:val="00C43952"/>
    <w:rsid w:val="00C43C92"/>
    <w:rsid w:val="00C43D7A"/>
    <w:rsid w:val="00C443E0"/>
    <w:rsid w:val="00C44443"/>
    <w:rsid w:val="00C44722"/>
    <w:rsid w:val="00C45659"/>
    <w:rsid w:val="00C457B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11"/>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A8"/>
    <w:rsid w:val="00C574F3"/>
    <w:rsid w:val="00C5799B"/>
    <w:rsid w:val="00C57FBF"/>
    <w:rsid w:val="00C60E69"/>
    <w:rsid w:val="00C610F2"/>
    <w:rsid w:val="00C616C2"/>
    <w:rsid w:val="00C618C8"/>
    <w:rsid w:val="00C61BC0"/>
    <w:rsid w:val="00C6259F"/>
    <w:rsid w:val="00C62B91"/>
    <w:rsid w:val="00C62D39"/>
    <w:rsid w:val="00C62EEF"/>
    <w:rsid w:val="00C63072"/>
    <w:rsid w:val="00C6383C"/>
    <w:rsid w:val="00C63878"/>
    <w:rsid w:val="00C63942"/>
    <w:rsid w:val="00C63956"/>
    <w:rsid w:val="00C63B41"/>
    <w:rsid w:val="00C63C0A"/>
    <w:rsid w:val="00C642A2"/>
    <w:rsid w:val="00C6441D"/>
    <w:rsid w:val="00C64678"/>
    <w:rsid w:val="00C64899"/>
    <w:rsid w:val="00C64E9D"/>
    <w:rsid w:val="00C64F91"/>
    <w:rsid w:val="00C64F94"/>
    <w:rsid w:val="00C64FD4"/>
    <w:rsid w:val="00C65700"/>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58A"/>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0EA"/>
    <w:rsid w:val="00C751BF"/>
    <w:rsid w:val="00C75955"/>
    <w:rsid w:val="00C75BBC"/>
    <w:rsid w:val="00C75C1D"/>
    <w:rsid w:val="00C75C9E"/>
    <w:rsid w:val="00C769F5"/>
    <w:rsid w:val="00C76CBA"/>
    <w:rsid w:val="00C76FCA"/>
    <w:rsid w:val="00C771BE"/>
    <w:rsid w:val="00C776DB"/>
    <w:rsid w:val="00C7781D"/>
    <w:rsid w:val="00C77E97"/>
    <w:rsid w:val="00C77EF8"/>
    <w:rsid w:val="00C80CBC"/>
    <w:rsid w:val="00C80EE2"/>
    <w:rsid w:val="00C81FD6"/>
    <w:rsid w:val="00C822B9"/>
    <w:rsid w:val="00C828C3"/>
    <w:rsid w:val="00C82E2C"/>
    <w:rsid w:val="00C835E7"/>
    <w:rsid w:val="00C83BD5"/>
    <w:rsid w:val="00C844FC"/>
    <w:rsid w:val="00C84B17"/>
    <w:rsid w:val="00C84C10"/>
    <w:rsid w:val="00C84D1A"/>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3D39"/>
    <w:rsid w:val="00C94911"/>
    <w:rsid w:val="00C949E3"/>
    <w:rsid w:val="00C94E61"/>
    <w:rsid w:val="00C94EF9"/>
    <w:rsid w:val="00C9508A"/>
    <w:rsid w:val="00C954DB"/>
    <w:rsid w:val="00C95B6C"/>
    <w:rsid w:val="00C96494"/>
    <w:rsid w:val="00C964F8"/>
    <w:rsid w:val="00C96DFD"/>
    <w:rsid w:val="00C972E5"/>
    <w:rsid w:val="00C977BE"/>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04"/>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3B71"/>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251"/>
    <w:rsid w:val="00CB7684"/>
    <w:rsid w:val="00CB7D22"/>
    <w:rsid w:val="00CB7DC0"/>
    <w:rsid w:val="00CB7E53"/>
    <w:rsid w:val="00CB7E82"/>
    <w:rsid w:val="00CC0100"/>
    <w:rsid w:val="00CC0124"/>
    <w:rsid w:val="00CC028D"/>
    <w:rsid w:val="00CC1286"/>
    <w:rsid w:val="00CC14FB"/>
    <w:rsid w:val="00CC1647"/>
    <w:rsid w:val="00CC1714"/>
    <w:rsid w:val="00CC1772"/>
    <w:rsid w:val="00CC2EE7"/>
    <w:rsid w:val="00CC2FBD"/>
    <w:rsid w:val="00CC376F"/>
    <w:rsid w:val="00CC38F8"/>
    <w:rsid w:val="00CC3E8D"/>
    <w:rsid w:val="00CC43AC"/>
    <w:rsid w:val="00CC4E91"/>
    <w:rsid w:val="00CC51AD"/>
    <w:rsid w:val="00CC5A5E"/>
    <w:rsid w:val="00CC6331"/>
    <w:rsid w:val="00CC6761"/>
    <w:rsid w:val="00CC6919"/>
    <w:rsid w:val="00CC76DF"/>
    <w:rsid w:val="00CC787B"/>
    <w:rsid w:val="00CC7898"/>
    <w:rsid w:val="00CC7BCB"/>
    <w:rsid w:val="00CC7E9A"/>
    <w:rsid w:val="00CD0078"/>
    <w:rsid w:val="00CD0829"/>
    <w:rsid w:val="00CD173B"/>
    <w:rsid w:val="00CD1831"/>
    <w:rsid w:val="00CD1C82"/>
    <w:rsid w:val="00CD1FFA"/>
    <w:rsid w:val="00CD24B1"/>
    <w:rsid w:val="00CD2500"/>
    <w:rsid w:val="00CD2720"/>
    <w:rsid w:val="00CD290C"/>
    <w:rsid w:val="00CD2AB0"/>
    <w:rsid w:val="00CD31C9"/>
    <w:rsid w:val="00CD31E5"/>
    <w:rsid w:val="00CD36B6"/>
    <w:rsid w:val="00CD3AAF"/>
    <w:rsid w:val="00CD3DD1"/>
    <w:rsid w:val="00CD3F11"/>
    <w:rsid w:val="00CD4006"/>
    <w:rsid w:val="00CD43D5"/>
    <w:rsid w:val="00CD4758"/>
    <w:rsid w:val="00CD47D1"/>
    <w:rsid w:val="00CD48C8"/>
    <w:rsid w:val="00CD4954"/>
    <w:rsid w:val="00CD4A06"/>
    <w:rsid w:val="00CD4ED0"/>
    <w:rsid w:val="00CD4F01"/>
    <w:rsid w:val="00CD560C"/>
    <w:rsid w:val="00CD5A75"/>
    <w:rsid w:val="00CD5C4D"/>
    <w:rsid w:val="00CD68AB"/>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3C"/>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396"/>
    <w:rsid w:val="00CE3757"/>
    <w:rsid w:val="00CE3C84"/>
    <w:rsid w:val="00CE3FA1"/>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AB"/>
    <w:rsid w:val="00CE78EE"/>
    <w:rsid w:val="00CE7B7A"/>
    <w:rsid w:val="00CE7C89"/>
    <w:rsid w:val="00CE7D2F"/>
    <w:rsid w:val="00CE7F07"/>
    <w:rsid w:val="00CF002A"/>
    <w:rsid w:val="00CF00D5"/>
    <w:rsid w:val="00CF0847"/>
    <w:rsid w:val="00CF0878"/>
    <w:rsid w:val="00CF0897"/>
    <w:rsid w:val="00CF17AD"/>
    <w:rsid w:val="00CF1B55"/>
    <w:rsid w:val="00CF1D33"/>
    <w:rsid w:val="00CF20AD"/>
    <w:rsid w:val="00CF23FB"/>
    <w:rsid w:val="00CF27A8"/>
    <w:rsid w:val="00CF29C0"/>
    <w:rsid w:val="00CF3008"/>
    <w:rsid w:val="00CF3452"/>
    <w:rsid w:val="00CF37F4"/>
    <w:rsid w:val="00CF397E"/>
    <w:rsid w:val="00CF3AD2"/>
    <w:rsid w:val="00CF3D57"/>
    <w:rsid w:val="00CF3DE6"/>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382"/>
    <w:rsid w:val="00CF7460"/>
    <w:rsid w:val="00CF74EC"/>
    <w:rsid w:val="00CF75EB"/>
    <w:rsid w:val="00CF77CC"/>
    <w:rsid w:val="00CF7867"/>
    <w:rsid w:val="00CF7C70"/>
    <w:rsid w:val="00D00AF9"/>
    <w:rsid w:val="00D00C3A"/>
    <w:rsid w:val="00D00CC7"/>
    <w:rsid w:val="00D012B5"/>
    <w:rsid w:val="00D012FB"/>
    <w:rsid w:val="00D017D2"/>
    <w:rsid w:val="00D018B2"/>
    <w:rsid w:val="00D01B5E"/>
    <w:rsid w:val="00D01FBE"/>
    <w:rsid w:val="00D0244C"/>
    <w:rsid w:val="00D024D2"/>
    <w:rsid w:val="00D02530"/>
    <w:rsid w:val="00D02F43"/>
    <w:rsid w:val="00D03401"/>
    <w:rsid w:val="00D03764"/>
    <w:rsid w:val="00D03E09"/>
    <w:rsid w:val="00D03E57"/>
    <w:rsid w:val="00D04072"/>
    <w:rsid w:val="00D04554"/>
    <w:rsid w:val="00D05000"/>
    <w:rsid w:val="00D05631"/>
    <w:rsid w:val="00D05B41"/>
    <w:rsid w:val="00D06574"/>
    <w:rsid w:val="00D066EA"/>
    <w:rsid w:val="00D06A70"/>
    <w:rsid w:val="00D06B01"/>
    <w:rsid w:val="00D06B73"/>
    <w:rsid w:val="00D06F3C"/>
    <w:rsid w:val="00D06F63"/>
    <w:rsid w:val="00D06FDE"/>
    <w:rsid w:val="00D07215"/>
    <w:rsid w:val="00D07748"/>
    <w:rsid w:val="00D07BBB"/>
    <w:rsid w:val="00D07D1A"/>
    <w:rsid w:val="00D10437"/>
    <w:rsid w:val="00D10467"/>
    <w:rsid w:val="00D106B8"/>
    <w:rsid w:val="00D1090E"/>
    <w:rsid w:val="00D111C3"/>
    <w:rsid w:val="00D113B5"/>
    <w:rsid w:val="00D11661"/>
    <w:rsid w:val="00D11944"/>
    <w:rsid w:val="00D11ADF"/>
    <w:rsid w:val="00D11E5E"/>
    <w:rsid w:val="00D12065"/>
    <w:rsid w:val="00D120EE"/>
    <w:rsid w:val="00D12380"/>
    <w:rsid w:val="00D124B1"/>
    <w:rsid w:val="00D13395"/>
    <w:rsid w:val="00D13635"/>
    <w:rsid w:val="00D13736"/>
    <w:rsid w:val="00D139CF"/>
    <w:rsid w:val="00D13A54"/>
    <w:rsid w:val="00D13B39"/>
    <w:rsid w:val="00D13F12"/>
    <w:rsid w:val="00D13F6E"/>
    <w:rsid w:val="00D146F5"/>
    <w:rsid w:val="00D147E0"/>
    <w:rsid w:val="00D14E23"/>
    <w:rsid w:val="00D1558F"/>
    <w:rsid w:val="00D15797"/>
    <w:rsid w:val="00D15885"/>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761"/>
    <w:rsid w:val="00D219A1"/>
    <w:rsid w:val="00D21A33"/>
    <w:rsid w:val="00D21BF3"/>
    <w:rsid w:val="00D21D96"/>
    <w:rsid w:val="00D21F10"/>
    <w:rsid w:val="00D223CB"/>
    <w:rsid w:val="00D223CD"/>
    <w:rsid w:val="00D223F5"/>
    <w:rsid w:val="00D224B5"/>
    <w:rsid w:val="00D22A99"/>
    <w:rsid w:val="00D22B25"/>
    <w:rsid w:val="00D236F1"/>
    <w:rsid w:val="00D23713"/>
    <w:rsid w:val="00D23BE9"/>
    <w:rsid w:val="00D2411D"/>
    <w:rsid w:val="00D2460C"/>
    <w:rsid w:val="00D24AFF"/>
    <w:rsid w:val="00D253AC"/>
    <w:rsid w:val="00D25AF8"/>
    <w:rsid w:val="00D25C71"/>
    <w:rsid w:val="00D25CA0"/>
    <w:rsid w:val="00D25E66"/>
    <w:rsid w:val="00D2605F"/>
    <w:rsid w:val="00D261AC"/>
    <w:rsid w:val="00D2638F"/>
    <w:rsid w:val="00D2667D"/>
    <w:rsid w:val="00D27409"/>
    <w:rsid w:val="00D27502"/>
    <w:rsid w:val="00D275ED"/>
    <w:rsid w:val="00D27843"/>
    <w:rsid w:val="00D3085C"/>
    <w:rsid w:val="00D30BFA"/>
    <w:rsid w:val="00D313F4"/>
    <w:rsid w:val="00D31570"/>
    <w:rsid w:val="00D31759"/>
    <w:rsid w:val="00D31765"/>
    <w:rsid w:val="00D31EE2"/>
    <w:rsid w:val="00D31FCA"/>
    <w:rsid w:val="00D320D1"/>
    <w:rsid w:val="00D32624"/>
    <w:rsid w:val="00D327BB"/>
    <w:rsid w:val="00D32D9F"/>
    <w:rsid w:val="00D3302C"/>
    <w:rsid w:val="00D33246"/>
    <w:rsid w:val="00D33873"/>
    <w:rsid w:val="00D33C6F"/>
    <w:rsid w:val="00D34232"/>
    <w:rsid w:val="00D34238"/>
    <w:rsid w:val="00D3445C"/>
    <w:rsid w:val="00D344E6"/>
    <w:rsid w:val="00D345E6"/>
    <w:rsid w:val="00D34684"/>
    <w:rsid w:val="00D346F3"/>
    <w:rsid w:val="00D34A32"/>
    <w:rsid w:val="00D34A47"/>
    <w:rsid w:val="00D34D4F"/>
    <w:rsid w:val="00D34D61"/>
    <w:rsid w:val="00D3728A"/>
    <w:rsid w:val="00D37542"/>
    <w:rsid w:val="00D37899"/>
    <w:rsid w:val="00D378CB"/>
    <w:rsid w:val="00D378E1"/>
    <w:rsid w:val="00D37E4C"/>
    <w:rsid w:val="00D37E8A"/>
    <w:rsid w:val="00D40988"/>
    <w:rsid w:val="00D40BEC"/>
    <w:rsid w:val="00D40EEA"/>
    <w:rsid w:val="00D41CF9"/>
    <w:rsid w:val="00D41EBC"/>
    <w:rsid w:val="00D4204C"/>
    <w:rsid w:val="00D4205B"/>
    <w:rsid w:val="00D42638"/>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35"/>
    <w:rsid w:val="00D462B4"/>
    <w:rsid w:val="00D462D8"/>
    <w:rsid w:val="00D46606"/>
    <w:rsid w:val="00D467FA"/>
    <w:rsid w:val="00D469D1"/>
    <w:rsid w:val="00D46DDF"/>
    <w:rsid w:val="00D4743F"/>
    <w:rsid w:val="00D47492"/>
    <w:rsid w:val="00D4770F"/>
    <w:rsid w:val="00D47754"/>
    <w:rsid w:val="00D477B2"/>
    <w:rsid w:val="00D47AB1"/>
    <w:rsid w:val="00D47F15"/>
    <w:rsid w:val="00D47F92"/>
    <w:rsid w:val="00D47FC4"/>
    <w:rsid w:val="00D506E1"/>
    <w:rsid w:val="00D50C43"/>
    <w:rsid w:val="00D50D82"/>
    <w:rsid w:val="00D51944"/>
    <w:rsid w:val="00D51E6A"/>
    <w:rsid w:val="00D521ED"/>
    <w:rsid w:val="00D527A7"/>
    <w:rsid w:val="00D52B33"/>
    <w:rsid w:val="00D5314E"/>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984"/>
    <w:rsid w:val="00D61E58"/>
    <w:rsid w:val="00D62383"/>
    <w:rsid w:val="00D6285D"/>
    <w:rsid w:val="00D6292E"/>
    <w:rsid w:val="00D62D14"/>
    <w:rsid w:val="00D62D78"/>
    <w:rsid w:val="00D62F23"/>
    <w:rsid w:val="00D62F5D"/>
    <w:rsid w:val="00D63232"/>
    <w:rsid w:val="00D632FC"/>
    <w:rsid w:val="00D634AE"/>
    <w:rsid w:val="00D639AC"/>
    <w:rsid w:val="00D63D26"/>
    <w:rsid w:val="00D63ECA"/>
    <w:rsid w:val="00D63F77"/>
    <w:rsid w:val="00D640F5"/>
    <w:rsid w:val="00D641F1"/>
    <w:rsid w:val="00D642DD"/>
    <w:rsid w:val="00D645DF"/>
    <w:rsid w:val="00D6467E"/>
    <w:rsid w:val="00D647F5"/>
    <w:rsid w:val="00D64831"/>
    <w:rsid w:val="00D64A49"/>
    <w:rsid w:val="00D64C4E"/>
    <w:rsid w:val="00D64E98"/>
    <w:rsid w:val="00D64F4D"/>
    <w:rsid w:val="00D652D0"/>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BA5"/>
    <w:rsid w:val="00D70F70"/>
    <w:rsid w:val="00D711ED"/>
    <w:rsid w:val="00D7185F"/>
    <w:rsid w:val="00D719A8"/>
    <w:rsid w:val="00D7217D"/>
    <w:rsid w:val="00D721B3"/>
    <w:rsid w:val="00D722F9"/>
    <w:rsid w:val="00D723A1"/>
    <w:rsid w:val="00D725A8"/>
    <w:rsid w:val="00D7264E"/>
    <w:rsid w:val="00D72C8E"/>
    <w:rsid w:val="00D733E8"/>
    <w:rsid w:val="00D73658"/>
    <w:rsid w:val="00D73BC8"/>
    <w:rsid w:val="00D743EE"/>
    <w:rsid w:val="00D746F7"/>
    <w:rsid w:val="00D74846"/>
    <w:rsid w:val="00D74C21"/>
    <w:rsid w:val="00D74D9B"/>
    <w:rsid w:val="00D750CD"/>
    <w:rsid w:val="00D756A0"/>
    <w:rsid w:val="00D75A4C"/>
    <w:rsid w:val="00D75C82"/>
    <w:rsid w:val="00D75CAC"/>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49F"/>
    <w:rsid w:val="00D82552"/>
    <w:rsid w:val="00D83130"/>
    <w:rsid w:val="00D832AE"/>
    <w:rsid w:val="00D8353A"/>
    <w:rsid w:val="00D837A0"/>
    <w:rsid w:val="00D83A81"/>
    <w:rsid w:val="00D840C6"/>
    <w:rsid w:val="00D84145"/>
    <w:rsid w:val="00D8447F"/>
    <w:rsid w:val="00D84BFD"/>
    <w:rsid w:val="00D84EC0"/>
    <w:rsid w:val="00D851E4"/>
    <w:rsid w:val="00D85B14"/>
    <w:rsid w:val="00D85E6C"/>
    <w:rsid w:val="00D85F88"/>
    <w:rsid w:val="00D85FBC"/>
    <w:rsid w:val="00D86743"/>
    <w:rsid w:val="00D869DB"/>
    <w:rsid w:val="00D86A09"/>
    <w:rsid w:val="00D86B35"/>
    <w:rsid w:val="00D86FDC"/>
    <w:rsid w:val="00D876F4"/>
    <w:rsid w:val="00D879AF"/>
    <w:rsid w:val="00D87FA6"/>
    <w:rsid w:val="00D90079"/>
    <w:rsid w:val="00D90206"/>
    <w:rsid w:val="00D905CB"/>
    <w:rsid w:val="00D9070C"/>
    <w:rsid w:val="00D9147A"/>
    <w:rsid w:val="00D919AA"/>
    <w:rsid w:val="00D924E1"/>
    <w:rsid w:val="00D926A4"/>
    <w:rsid w:val="00D94779"/>
    <w:rsid w:val="00D949D0"/>
    <w:rsid w:val="00D94A9C"/>
    <w:rsid w:val="00D94CC2"/>
    <w:rsid w:val="00D94F62"/>
    <w:rsid w:val="00D95061"/>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A54"/>
    <w:rsid w:val="00DA0D5E"/>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3FC5"/>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28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092"/>
    <w:rsid w:val="00DB63EC"/>
    <w:rsid w:val="00DB6439"/>
    <w:rsid w:val="00DB645A"/>
    <w:rsid w:val="00DB6656"/>
    <w:rsid w:val="00DB66F8"/>
    <w:rsid w:val="00DB6CC0"/>
    <w:rsid w:val="00DB6DBB"/>
    <w:rsid w:val="00DB6E54"/>
    <w:rsid w:val="00DB7BBC"/>
    <w:rsid w:val="00DB7F93"/>
    <w:rsid w:val="00DC0336"/>
    <w:rsid w:val="00DC0643"/>
    <w:rsid w:val="00DC0715"/>
    <w:rsid w:val="00DC07DA"/>
    <w:rsid w:val="00DC1698"/>
    <w:rsid w:val="00DC16A8"/>
    <w:rsid w:val="00DC1757"/>
    <w:rsid w:val="00DC17A4"/>
    <w:rsid w:val="00DC1C12"/>
    <w:rsid w:val="00DC1C1F"/>
    <w:rsid w:val="00DC1D94"/>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C8C"/>
    <w:rsid w:val="00DC7F54"/>
    <w:rsid w:val="00DD0685"/>
    <w:rsid w:val="00DD084E"/>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6A3"/>
    <w:rsid w:val="00DD686B"/>
    <w:rsid w:val="00DD6A35"/>
    <w:rsid w:val="00DD6A6E"/>
    <w:rsid w:val="00DD6C17"/>
    <w:rsid w:val="00DD6F21"/>
    <w:rsid w:val="00DD7355"/>
    <w:rsid w:val="00DD7A0A"/>
    <w:rsid w:val="00DD7D29"/>
    <w:rsid w:val="00DD7EE8"/>
    <w:rsid w:val="00DE0371"/>
    <w:rsid w:val="00DE0C96"/>
    <w:rsid w:val="00DE0CB4"/>
    <w:rsid w:val="00DE1359"/>
    <w:rsid w:val="00DE14F6"/>
    <w:rsid w:val="00DE18FE"/>
    <w:rsid w:val="00DE1FEB"/>
    <w:rsid w:val="00DE2441"/>
    <w:rsid w:val="00DE2640"/>
    <w:rsid w:val="00DE2A23"/>
    <w:rsid w:val="00DE3284"/>
    <w:rsid w:val="00DE3499"/>
    <w:rsid w:val="00DE3658"/>
    <w:rsid w:val="00DE404F"/>
    <w:rsid w:val="00DE44D0"/>
    <w:rsid w:val="00DE456D"/>
    <w:rsid w:val="00DE5175"/>
    <w:rsid w:val="00DE5208"/>
    <w:rsid w:val="00DE55A8"/>
    <w:rsid w:val="00DE55FD"/>
    <w:rsid w:val="00DE5903"/>
    <w:rsid w:val="00DE61E9"/>
    <w:rsid w:val="00DE631C"/>
    <w:rsid w:val="00DE6798"/>
    <w:rsid w:val="00DE6BAF"/>
    <w:rsid w:val="00DE70DA"/>
    <w:rsid w:val="00DE71AE"/>
    <w:rsid w:val="00DE72AA"/>
    <w:rsid w:val="00DE77B7"/>
    <w:rsid w:val="00DF08FD"/>
    <w:rsid w:val="00DF0CF8"/>
    <w:rsid w:val="00DF119E"/>
    <w:rsid w:val="00DF1453"/>
    <w:rsid w:val="00DF1600"/>
    <w:rsid w:val="00DF1CFF"/>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8B1"/>
    <w:rsid w:val="00DF7D69"/>
    <w:rsid w:val="00E00272"/>
    <w:rsid w:val="00E00360"/>
    <w:rsid w:val="00E004D1"/>
    <w:rsid w:val="00E007F4"/>
    <w:rsid w:val="00E0108F"/>
    <w:rsid w:val="00E01199"/>
    <w:rsid w:val="00E011FD"/>
    <w:rsid w:val="00E01276"/>
    <w:rsid w:val="00E01459"/>
    <w:rsid w:val="00E01BFD"/>
    <w:rsid w:val="00E01FE0"/>
    <w:rsid w:val="00E02051"/>
    <w:rsid w:val="00E02211"/>
    <w:rsid w:val="00E026F1"/>
    <w:rsid w:val="00E02AA8"/>
    <w:rsid w:val="00E02E66"/>
    <w:rsid w:val="00E02E9E"/>
    <w:rsid w:val="00E032E3"/>
    <w:rsid w:val="00E03506"/>
    <w:rsid w:val="00E03876"/>
    <w:rsid w:val="00E0399B"/>
    <w:rsid w:val="00E04011"/>
    <w:rsid w:val="00E0440A"/>
    <w:rsid w:val="00E04845"/>
    <w:rsid w:val="00E04A8A"/>
    <w:rsid w:val="00E04B8E"/>
    <w:rsid w:val="00E04BAE"/>
    <w:rsid w:val="00E04E75"/>
    <w:rsid w:val="00E05544"/>
    <w:rsid w:val="00E05966"/>
    <w:rsid w:val="00E05C93"/>
    <w:rsid w:val="00E06074"/>
    <w:rsid w:val="00E062F8"/>
    <w:rsid w:val="00E063C0"/>
    <w:rsid w:val="00E063D1"/>
    <w:rsid w:val="00E064CD"/>
    <w:rsid w:val="00E069F9"/>
    <w:rsid w:val="00E06AC2"/>
    <w:rsid w:val="00E06F05"/>
    <w:rsid w:val="00E06FC1"/>
    <w:rsid w:val="00E07186"/>
    <w:rsid w:val="00E0731E"/>
    <w:rsid w:val="00E07BFC"/>
    <w:rsid w:val="00E07DB5"/>
    <w:rsid w:val="00E10016"/>
    <w:rsid w:val="00E10D0D"/>
    <w:rsid w:val="00E1179A"/>
    <w:rsid w:val="00E11CD2"/>
    <w:rsid w:val="00E1233A"/>
    <w:rsid w:val="00E1266E"/>
    <w:rsid w:val="00E12BDB"/>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57EA"/>
    <w:rsid w:val="00E16069"/>
    <w:rsid w:val="00E164EA"/>
    <w:rsid w:val="00E165D6"/>
    <w:rsid w:val="00E168B2"/>
    <w:rsid w:val="00E1691E"/>
    <w:rsid w:val="00E16F5D"/>
    <w:rsid w:val="00E16FE3"/>
    <w:rsid w:val="00E17691"/>
    <w:rsid w:val="00E17916"/>
    <w:rsid w:val="00E17A1C"/>
    <w:rsid w:val="00E17B6F"/>
    <w:rsid w:val="00E17C52"/>
    <w:rsid w:val="00E20423"/>
    <w:rsid w:val="00E2056E"/>
    <w:rsid w:val="00E2056F"/>
    <w:rsid w:val="00E20732"/>
    <w:rsid w:val="00E208CF"/>
    <w:rsid w:val="00E20B62"/>
    <w:rsid w:val="00E20C45"/>
    <w:rsid w:val="00E20F12"/>
    <w:rsid w:val="00E210B8"/>
    <w:rsid w:val="00E21313"/>
    <w:rsid w:val="00E2170F"/>
    <w:rsid w:val="00E21CC6"/>
    <w:rsid w:val="00E22139"/>
    <w:rsid w:val="00E22B10"/>
    <w:rsid w:val="00E22D76"/>
    <w:rsid w:val="00E2310A"/>
    <w:rsid w:val="00E2332E"/>
    <w:rsid w:val="00E24391"/>
    <w:rsid w:val="00E243F1"/>
    <w:rsid w:val="00E246FC"/>
    <w:rsid w:val="00E2497D"/>
    <w:rsid w:val="00E252B6"/>
    <w:rsid w:val="00E254D6"/>
    <w:rsid w:val="00E26225"/>
    <w:rsid w:val="00E26251"/>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216E"/>
    <w:rsid w:val="00E32A7C"/>
    <w:rsid w:val="00E32EC6"/>
    <w:rsid w:val="00E32FE8"/>
    <w:rsid w:val="00E33003"/>
    <w:rsid w:val="00E336B1"/>
    <w:rsid w:val="00E3425C"/>
    <w:rsid w:val="00E34D38"/>
    <w:rsid w:val="00E350D9"/>
    <w:rsid w:val="00E35617"/>
    <w:rsid w:val="00E357D1"/>
    <w:rsid w:val="00E35DE8"/>
    <w:rsid w:val="00E35E76"/>
    <w:rsid w:val="00E366FF"/>
    <w:rsid w:val="00E36704"/>
    <w:rsid w:val="00E36846"/>
    <w:rsid w:val="00E36881"/>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543"/>
    <w:rsid w:val="00E42B23"/>
    <w:rsid w:val="00E434DB"/>
    <w:rsid w:val="00E43693"/>
    <w:rsid w:val="00E437E1"/>
    <w:rsid w:val="00E438E4"/>
    <w:rsid w:val="00E43BD0"/>
    <w:rsid w:val="00E4434E"/>
    <w:rsid w:val="00E44436"/>
    <w:rsid w:val="00E44594"/>
    <w:rsid w:val="00E44821"/>
    <w:rsid w:val="00E449D0"/>
    <w:rsid w:val="00E44BEF"/>
    <w:rsid w:val="00E44C12"/>
    <w:rsid w:val="00E44E17"/>
    <w:rsid w:val="00E4503A"/>
    <w:rsid w:val="00E45271"/>
    <w:rsid w:val="00E45609"/>
    <w:rsid w:val="00E45647"/>
    <w:rsid w:val="00E4564A"/>
    <w:rsid w:val="00E457D3"/>
    <w:rsid w:val="00E45DF7"/>
    <w:rsid w:val="00E462E8"/>
    <w:rsid w:val="00E46410"/>
    <w:rsid w:val="00E466A3"/>
    <w:rsid w:val="00E46ABE"/>
    <w:rsid w:val="00E46CC3"/>
    <w:rsid w:val="00E470E2"/>
    <w:rsid w:val="00E47323"/>
    <w:rsid w:val="00E47702"/>
    <w:rsid w:val="00E47B97"/>
    <w:rsid w:val="00E47DC1"/>
    <w:rsid w:val="00E50E09"/>
    <w:rsid w:val="00E50E83"/>
    <w:rsid w:val="00E511AB"/>
    <w:rsid w:val="00E51A6F"/>
    <w:rsid w:val="00E51EB7"/>
    <w:rsid w:val="00E5257C"/>
    <w:rsid w:val="00E5272B"/>
    <w:rsid w:val="00E52950"/>
    <w:rsid w:val="00E52C00"/>
    <w:rsid w:val="00E531B0"/>
    <w:rsid w:val="00E531BC"/>
    <w:rsid w:val="00E53A50"/>
    <w:rsid w:val="00E53C79"/>
    <w:rsid w:val="00E53F1A"/>
    <w:rsid w:val="00E544FA"/>
    <w:rsid w:val="00E54619"/>
    <w:rsid w:val="00E55485"/>
    <w:rsid w:val="00E55508"/>
    <w:rsid w:val="00E55524"/>
    <w:rsid w:val="00E55C33"/>
    <w:rsid w:val="00E55C40"/>
    <w:rsid w:val="00E55E25"/>
    <w:rsid w:val="00E561C1"/>
    <w:rsid w:val="00E56832"/>
    <w:rsid w:val="00E5686D"/>
    <w:rsid w:val="00E5688F"/>
    <w:rsid w:val="00E57314"/>
    <w:rsid w:val="00E57463"/>
    <w:rsid w:val="00E57824"/>
    <w:rsid w:val="00E57AEB"/>
    <w:rsid w:val="00E57BBC"/>
    <w:rsid w:val="00E57D63"/>
    <w:rsid w:val="00E60083"/>
    <w:rsid w:val="00E6009C"/>
    <w:rsid w:val="00E600F4"/>
    <w:rsid w:val="00E60841"/>
    <w:rsid w:val="00E608AB"/>
    <w:rsid w:val="00E60C09"/>
    <w:rsid w:val="00E60C4E"/>
    <w:rsid w:val="00E60C7C"/>
    <w:rsid w:val="00E614BC"/>
    <w:rsid w:val="00E61A46"/>
    <w:rsid w:val="00E623A3"/>
    <w:rsid w:val="00E6247F"/>
    <w:rsid w:val="00E62A11"/>
    <w:rsid w:val="00E62AA4"/>
    <w:rsid w:val="00E62D1F"/>
    <w:rsid w:val="00E6334F"/>
    <w:rsid w:val="00E6338D"/>
    <w:rsid w:val="00E6353D"/>
    <w:rsid w:val="00E640CD"/>
    <w:rsid w:val="00E641A7"/>
    <w:rsid w:val="00E6478B"/>
    <w:rsid w:val="00E648D9"/>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5091"/>
    <w:rsid w:val="00E7575B"/>
    <w:rsid w:val="00E75BD2"/>
    <w:rsid w:val="00E75D02"/>
    <w:rsid w:val="00E761DC"/>
    <w:rsid w:val="00E76555"/>
    <w:rsid w:val="00E76958"/>
    <w:rsid w:val="00E7763B"/>
    <w:rsid w:val="00E80804"/>
    <w:rsid w:val="00E80B59"/>
    <w:rsid w:val="00E80C69"/>
    <w:rsid w:val="00E80C8F"/>
    <w:rsid w:val="00E80D38"/>
    <w:rsid w:val="00E812A2"/>
    <w:rsid w:val="00E81304"/>
    <w:rsid w:val="00E81A98"/>
    <w:rsid w:val="00E81BE2"/>
    <w:rsid w:val="00E81E49"/>
    <w:rsid w:val="00E8280F"/>
    <w:rsid w:val="00E829AF"/>
    <w:rsid w:val="00E82F58"/>
    <w:rsid w:val="00E833B7"/>
    <w:rsid w:val="00E83580"/>
    <w:rsid w:val="00E83649"/>
    <w:rsid w:val="00E8368C"/>
    <w:rsid w:val="00E83B98"/>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A09"/>
    <w:rsid w:val="00E87D12"/>
    <w:rsid w:val="00E87DDE"/>
    <w:rsid w:val="00E87F71"/>
    <w:rsid w:val="00E90153"/>
    <w:rsid w:val="00E902E0"/>
    <w:rsid w:val="00E9103F"/>
    <w:rsid w:val="00E9148F"/>
    <w:rsid w:val="00E917E9"/>
    <w:rsid w:val="00E922D3"/>
    <w:rsid w:val="00E924CD"/>
    <w:rsid w:val="00E928C3"/>
    <w:rsid w:val="00E92BA7"/>
    <w:rsid w:val="00E92D2F"/>
    <w:rsid w:val="00E92E06"/>
    <w:rsid w:val="00E930B3"/>
    <w:rsid w:val="00E932F6"/>
    <w:rsid w:val="00E93628"/>
    <w:rsid w:val="00E93856"/>
    <w:rsid w:val="00E93E94"/>
    <w:rsid w:val="00E94093"/>
    <w:rsid w:val="00E94738"/>
    <w:rsid w:val="00E94913"/>
    <w:rsid w:val="00E94B42"/>
    <w:rsid w:val="00E9500D"/>
    <w:rsid w:val="00E950C2"/>
    <w:rsid w:val="00E95189"/>
    <w:rsid w:val="00E95810"/>
    <w:rsid w:val="00E959F5"/>
    <w:rsid w:val="00E961C9"/>
    <w:rsid w:val="00E96BD2"/>
    <w:rsid w:val="00E96FEA"/>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576"/>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3D"/>
    <w:rsid w:val="00EA5279"/>
    <w:rsid w:val="00EA5408"/>
    <w:rsid w:val="00EA5B04"/>
    <w:rsid w:val="00EA6239"/>
    <w:rsid w:val="00EA631B"/>
    <w:rsid w:val="00EA6C37"/>
    <w:rsid w:val="00EA732C"/>
    <w:rsid w:val="00EA7DCC"/>
    <w:rsid w:val="00EA7E6F"/>
    <w:rsid w:val="00EB069F"/>
    <w:rsid w:val="00EB0718"/>
    <w:rsid w:val="00EB148E"/>
    <w:rsid w:val="00EB1B5A"/>
    <w:rsid w:val="00EB1F04"/>
    <w:rsid w:val="00EB1F78"/>
    <w:rsid w:val="00EB2737"/>
    <w:rsid w:val="00EB28A9"/>
    <w:rsid w:val="00EB2B68"/>
    <w:rsid w:val="00EB2F1F"/>
    <w:rsid w:val="00EB3165"/>
    <w:rsid w:val="00EB33E7"/>
    <w:rsid w:val="00EB3517"/>
    <w:rsid w:val="00EB3532"/>
    <w:rsid w:val="00EB35F2"/>
    <w:rsid w:val="00EB374D"/>
    <w:rsid w:val="00EB37FB"/>
    <w:rsid w:val="00EB3AB2"/>
    <w:rsid w:val="00EB4157"/>
    <w:rsid w:val="00EB4610"/>
    <w:rsid w:val="00EB47AA"/>
    <w:rsid w:val="00EB49FF"/>
    <w:rsid w:val="00EB4BF2"/>
    <w:rsid w:val="00EB4CD3"/>
    <w:rsid w:val="00EB5800"/>
    <w:rsid w:val="00EB591B"/>
    <w:rsid w:val="00EB5934"/>
    <w:rsid w:val="00EB5C00"/>
    <w:rsid w:val="00EB5EA7"/>
    <w:rsid w:val="00EB62D7"/>
    <w:rsid w:val="00EB633D"/>
    <w:rsid w:val="00EB6921"/>
    <w:rsid w:val="00EB6D6F"/>
    <w:rsid w:val="00EB72E5"/>
    <w:rsid w:val="00EB7776"/>
    <w:rsid w:val="00EB7D96"/>
    <w:rsid w:val="00EB7FFA"/>
    <w:rsid w:val="00EC0B98"/>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124E"/>
    <w:rsid w:val="00ED1658"/>
    <w:rsid w:val="00ED1A3C"/>
    <w:rsid w:val="00ED1B98"/>
    <w:rsid w:val="00ED1E62"/>
    <w:rsid w:val="00ED2073"/>
    <w:rsid w:val="00ED22AA"/>
    <w:rsid w:val="00ED232C"/>
    <w:rsid w:val="00ED24BF"/>
    <w:rsid w:val="00ED26AE"/>
    <w:rsid w:val="00ED2FBC"/>
    <w:rsid w:val="00ED3AD9"/>
    <w:rsid w:val="00ED3B32"/>
    <w:rsid w:val="00ED3DF3"/>
    <w:rsid w:val="00ED4161"/>
    <w:rsid w:val="00ED4499"/>
    <w:rsid w:val="00ED45AB"/>
    <w:rsid w:val="00ED48D7"/>
    <w:rsid w:val="00ED49F6"/>
    <w:rsid w:val="00ED4B15"/>
    <w:rsid w:val="00ED4BAE"/>
    <w:rsid w:val="00ED4E37"/>
    <w:rsid w:val="00ED5002"/>
    <w:rsid w:val="00ED5075"/>
    <w:rsid w:val="00ED56D8"/>
    <w:rsid w:val="00ED5981"/>
    <w:rsid w:val="00ED5BEA"/>
    <w:rsid w:val="00ED5D4B"/>
    <w:rsid w:val="00ED5E5A"/>
    <w:rsid w:val="00ED6044"/>
    <w:rsid w:val="00ED6168"/>
    <w:rsid w:val="00ED6462"/>
    <w:rsid w:val="00ED68DB"/>
    <w:rsid w:val="00ED694D"/>
    <w:rsid w:val="00ED6E42"/>
    <w:rsid w:val="00ED7310"/>
    <w:rsid w:val="00ED7537"/>
    <w:rsid w:val="00ED75F0"/>
    <w:rsid w:val="00ED75F5"/>
    <w:rsid w:val="00ED7CF6"/>
    <w:rsid w:val="00ED7E9C"/>
    <w:rsid w:val="00EE04D7"/>
    <w:rsid w:val="00EE07D5"/>
    <w:rsid w:val="00EE07ED"/>
    <w:rsid w:val="00EE1185"/>
    <w:rsid w:val="00EE188E"/>
    <w:rsid w:val="00EE1B8F"/>
    <w:rsid w:val="00EE1BA2"/>
    <w:rsid w:val="00EE1E3C"/>
    <w:rsid w:val="00EE201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50F"/>
    <w:rsid w:val="00EE5939"/>
    <w:rsid w:val="00EE5A3D"/>
    <w:rsid w:val="00EE5AE7"/>
    <w:rsid w:val="00EE5E27"/>
    <w:rsid w:val="00EE5EF4"/>
    <w:rsid w:val="00EE6126"/>
    <w:rsid w:val="00EE61AF"/>
    <w:rsid w:val="00EE6320"/>
    <w:rsid w:val="00EE6B26"/>
    <w:rsid w:val="00EE6B35"/>
    <w:rsid w:val="00EE6E53"/>
    <w:rsid w:val="00EE6EEC"/>
    <w:rsid w:val="00EE7509"/>
    <w:rsid w:val="00EE7BA7"/>
    <w:rsid w:val="00EF0049"/>
    <w:rsid w:val="00EF071B"/>
    <w:rsid w:val="00EF0752"/>
    <w:rsid w:val="00EF0965"/>
    <w:rsid w:val="00EF0B3F"/>
    <w:rsid w:val="00EF0C77"/>
    <w:rsid w:val="00EF0F90"/>
    <w:rsid w:val="00EF1109"/>
    <w:rsid w:val="00EF1503"/>
    <w:rsid w:val="00EF155C"/>
    <w:rsid w:val="00EF16C2"/>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A57"/>
    <w:rsid w:val="00EF7F44"/>
    <w:rsid w:val="00F00AEC"/>
    <w:rsid w:val="00F00CC6"/>
    <w:rsid w:val="00F00D88"/>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2C2"/>
    <w:rsid w:val="00F10CC1"/>
    <w:rsid w:val="00F111CD"/>
    <w:rsid w:val="00F112F3"/>
    <w:rsid w:val="00F1164A"/>
    <w:rsid w:val="00F11B75"/>
    <w:rsid w:val="00F13913"/>
    <w:rsid w:val="00F13B3D"/>
    <w:rsid w:val="00F146E3"/>
    <w:rsid w:val="00F14FAD"/>
    <w:rsid w:val="00F15082"/>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9D3"/>
    <w:rsid w:val="00F21B13"/>
    <w:rsid w:val="00F21C9A"/>
    <w:rsid w:val="00F223E6"/>
    <w:rsid w:val="00F226D0"/>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CF4"/>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11"/>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07"/>
    <w:rsid w:val="00F4314B"/>
    <w:rsid w:val="00F43303"/>
    <w:rsid w:val="00F43635"/>
    <w:rsid w:val="00F43BA1"/>
    <w:rsid w:val="00F43D8F"/>
    <w:rsid w:val="00F44C66"/>
    <w:rsid w:val="00F44E87"/>
    <w:rsid w:val="00F45414"/>
    <w:rsid w:val="00F454A8"/>
    <w:rsid w:val="00F455A0"/>
    <w:rsid w:val="00F45728"/>
    <w:rsid w:val="00F45938"/>
    <w:rsid w:val="00F45D8A"/>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17"/>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434"/>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2D"/>
    <w:rsid w:val="00F7003D"/>
    <w:rsid w:val="00F70306"/>
    <w:rsid w:val="00F70A70"/>
    <w:rsid w:val="00F70B24"/>
    <w:rsid w:val="00F70D0B"/>
    <w:rsid w:val="00F70FA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352"/>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7C6"/>
    <w:rsid w:val="00F87C2B"/>
    <w:rsid w:val="00F87CFE"/>
    <w:rsid w:val="00F87DA4"/>
    <w:rsid w:val="00F87E1A"/>
    <w:rsid w:val="00F87E2F"/>
    <w:rsid w:val="00F87EC6"/>
    <w:rsid w:val="00F901D1"/>
    <w:rsid w:val="00F907EB"/>
    <w:rsid w:val="00F908EE"/>
    <w:rsid w:val="00F9092D"/>
    <w:rsid w:val="00F90A9A"/>
    <w:rsid w:val="00F90B39"/>
    <w:rsid w:val="00F9111F"/>
    <w:rsid w:val="00F91171"/>
    <w:rsid w:val="00F913D7"/>
    <w:rsid w:val="00F918A5"/>
    <w:rsid w:val="00F91C7B"/>
    <w:rsid w:val="00F91C80"/>
    <w:rsid w:val="00F91D05"/>
    <w:rsid w:val="00F91EA6"/>
    <w:rsid w:val="00F9277D"/>
    <w:rsid w:val="00F927EA"/>
    <w:rsid w:val="00F92835"/>
    <w:rsid w:val="00F92A66"/>
    <w:rsid w:val="00F9367A"/>
    <w:rsid w:val="00F9390C"/>
    <w:rsid w:val="00F9398F"/>
    <w:rsid w:val="00F93A69"/>
    <w:rsid w:val="00F93D84"/>
    <w:rsid w:val="00F94138"/>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7D"/>
    <w:rsid w:val="00FA0A8F"/>
    <w:rsid w:val="00FA0F38"/>
    <w:rsid w:val="00FA17F5"/>
    <w:rsid w:val="00FA180E"/>
    <w:rsid w:val="00FA1A32"/>
    <w:rsid w:val="00FA1BD6"/>
    <w:rsid w:val="00FA20B0"/>
    <w:rsid w:val="00FA225D"/>
    <w:rsid w:val="00FA2558"/>
    <w:rsid w:val="00FA2DF1"/>
    <w:rsid w:val="00FA328B"/>
    <w:rsid w:val="00FA35CF"/>
    <w:rsid w:val="00FA3654"/>
    <w:rsid w:val="00FA3A65"/>
    <w:rsid w:val="00FA4019"/>
    <w:rsid w:val="00FA495E"/>
    <w:rsid w:val="00FA4A81"/>
    <w:rsid w:val="00FA4D5B"/>
    <w:rsid w:val="00FA50B4"/>
    <w:rsid w:val="00FA56EA"/>
    <w:rsid w:val="00FA6236"/>
    <w:rsid w:val="00FA65F7"/>
    <w:rsid w:val="00FA6766"/>
    <w:rsid w:val="00FA7031"/>
    <w:rsid w:val="00FA7367"/>
    <w:rsid w:val="00FA73B1"/>
    <w:rsid w:val="00FA7459"/>
    <w:rsid w:val="00FA756F"/>
    <w:rsid w:val="00FB009B"/>
    <w:rsid w:val="00FB0158"/>
    <w:rsid w:val="00FB0492"/>
    <w:rsid w:val="00FB04BF"/>
    <w:rsid w:val="00FB0710"/>
    <w:rsid w:val="00FB0A4A"/>
    <w:rsid w:val="00FB0C1C"/>
    <w:rsid w:val="00FB0C25"/>
    <w:rsid w:val="00FB0D98"/>
    <w:rsid w:val="00FB0E5A"/>
    <w:rsid w:val="00FB1399"/>
    <w:rsid w:val="00FB1477"/>
    <w:rsid w:val="00FB1755"/>
    <w:rsid w:val="00FB2293"/>
    <w:rsid w:val="00FB24BF"/>
    <w:rsid w:val="00FB269E"/>
    <w:rsid w:val="00FB3050"/>
    <w:rsid w:val="00FB32D9"/>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5AC"/>
    <w:rsid w:val="00FB597F"/>
    <w:rsid w:val="00FB5E99"/>
    <w:rsid w:val="00FB6269"/>
    <w:rsid w:val="00FB6534"/>
    <w:rsid w:val="00FB6A20"/>
    <w:rsid w:val="00FB6EF3"/>
    <w:rsid w:val="00FB7600"/>
    <w:rsid w:val="00FB7A14"/>
    <w:rsid w:val="00FB7B9D"/>
    <w:rsid w:val="00FB7F4D"/>
    <w:rsid w:val="00FC012C"/>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39"/>
    <w:rsid w:val="00FC2DD2"/>
    <w:rsid w:val="00FC350F"/>
    <w:rsid w:val="00FC38A2"/>
    <w:rsid w:val="00FC38F7"/>
    <w:rsid w:val="00FC3FE7"/>
    <w:rsid w:val="00FC48F9"/>
    <w:rsid w:val="00FC4A17"/>
    <w:rsid w:val="00FC5113"/>
    <w:rsid w:val="00FC5BFE"/>
    <w:rsid w:val="00FC5C56"/>
    <w:rsid w:val="00FC5F84"/>
    <w:rsid w:val="00FC6343"/>
    <w:rsid w:val="00FC673C"/>
    <w:rsid w:val="00FC6816"/>
    <w:rsid w:val="00FC7471"/>
    <w:rsid w:val="00FC7553"/>
    <w:rsid w:val="00FC7C38"/>
    <w:rsid w:val="00FC7E87"/>
    <w:rsid w:val="00FD02CA"/>
    <w:rsid w:val="00FD049E"/>
    <w:rsid w:val="00FD0AD2"/>
    <w:rsid w:val="00FD1106"/>
    <w:rsid w:val="00FD15F2"/>
    <w:rsid w:val="00FD1ADB"/>
    <w:rsid w:val="00FD1F3A"/>
    <w:rsid w:val="00FD2462"/>
    <w:rsid w:val="00FD24BD"/>
    <w:rsid w:val="00FD28B3"/>
    <w:rsid w:val="00FD390A"/>
    <w:rsid w:val="00FD3ADE"/>
    <w:rsid w:val="00FD4262"/>
    <w:rsid w:val="00FD42D7"/>
    <w:rsid w:val="00FD458A"/>
    <w:rsid w:val="00FD4B16"/>
    <w:rsid w:val="00FD5156"/>
    <w:rsid w:val="00FD533A"/>
    <w:rsid w:val="00FD53D1"/>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6FB"/>
    <w:rsid w:val="00FE189E"/>
    <w:rsid w:val="00FE219D"/>
    <w:rsid w:val="00FE222E"/>
    <w:rsid w:val="00FE236D"/>
    <w:rsid w:val="00FE25E5"/>
    <w:rsid w:val="00FE2D4D"/>
    <w:rsid w:val="00FE2F5D"/>
    <w:rsid w:val="00FE346C"/>
    <w:rsid w:val="00FE34E5"/>
    <w:rsid w:val="00FE357E"/>
    <w:rsid w:val="00FE3794"/>
    <w:rsid w:val="00FE3BF0"/>
    <w:rsid w:val="00FE3D8F"/>
    <w:rsid w:val="00FE3DBF"/>
    <w:rsid w:val="00FE42F9"/>
    <w:rsid w:val="00FE4338"/>
    <w:rsid w:val="00FE4377"/>
    <w:rsid w:val="00FE466C"/>
    <w:rsid w:val="00FE4760"/>
    <w:rsid w:val="00FE5172"/>
    <w:rsid w:val="00FE55D0"/>
    <w:rsid w:val="00FE578B"/>
    <w:rsid w:val="00FE594B"/>
    <w:rsid w:val="00FE5D6B"/>
    <w:rsid w:val="00FE6031"/>
    <w:rsid w:val="00FE63DB"/>
    <w:rsid w:val="00FE6DB2"/>
    <w:rsid w:val="00FE6DEB"/>
    <w:rsid w:val="00FE703E"/>
    <w:rsid w:val="00FE736B"/>
    <w:rsid w:val="00FE74C9"/>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1F85"/>
    <w:rsid w:val="00FF250A"/>
    <w:rsid w:val="00FF3067"/>
    <w:rsid w:val="00FF366F"/>
    <w:rsid w:val="00FF3890"/>
    <w:rsid w:val="00FF3C02"/>
    <w:rsid w:val="00FF3E4F"/>
    <w:rsid w:val="00FF4BD3"/>
    <w:rsid w:val="00FF5708"/>
    <w:rsid w:val="00FF58CA"/>
    <w:rsid w:val="00FF5939"/>
    <w:rsid w:val="00FF5A61"/>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 w:type="paragraph" w:customStyle="1" w:styleId="xmsonormal">
    <w:name w:val="x_msonormal"/>
    <w:basedOn w:val="a0"/>
    <w:rsid w:val="00374784"/>
    <w:pPr>
      <w:widowControl/>
      <w:wordWrap/>
      <w:autoSpaceDE/>
      <w:autoSpaceDN/>
      <w:jc w:val="left"/>
    </w:pPr>
    <w:rPr>
      <w:rFonts w:ascii="Calibri" w:eastAsia="SimSun" w:hAnsi="Calibri" w:cs="Calibri"/>
      <w:kern w:val="0"/>
      <w:sz w:val="22"/>
      <w:szCs w:val="22"/>
      <w:lang w:eastAsia="zh-CN"/>
    </w:rPr>
  </w:style>
  <w:style w:type="character" w:customStyle="1" w:styleId="Doc-text2Char">
    <w:name w:val="Doc-text2 Char"/>
    <w:link w:val="Doc-text2"/>
    <w:qFormat/>
    <w:locked/>
    <w:rsid w:val="00406B37"/>
    <w:rPr>
      <w:rFonts w:ascii="Arial" w:eastAsia="MS Mincho" w:hAnsi="Arial" w:cs="Arial"/>
      <w:szCs w:val="24"/>
    </w:rPr>
  </w:style>
  <w:style w:type="paragraph" w:customStyle="1" w:styleId="Doc-text2">
    <w:name w:val="Doc-text2"/>
    <w:basedOn w:val="a0"/>
    <w:link w:val="Doc-text2Char"/>
    <w:qFormat/>
    <w:rsid w:val="00406B37"/>
    <w:pPr>
      <w:widowControl/>
      <w:tabs>
        <w:tab w:val="left" w:pos="1622"/>
      </w:tabs>
      <w:wordWrap/>
      <w:autoSpaceDE/>
      <w:autoSpaceDN/>
      <w:ind w:left="1622" w:hanging="363"/>
      <w:jc w:val="left"/>
    </w:pPr>
    <w:rPr>
      <w:rFonts w:ascii="Arial" w:eastAsia="MS Mincho" w:hAnsi="Arial" w:cs="Arial"/>
      <w:kern w:val="0"/>
    </w:rPr>
  </w:style>
  <w:style w:type="paragraph" w:styleId="80">
    <w:name w:val="toc 8"/>
    <w:basedOn w:val="a0"/>
    <w:next w:val="a0"/>
    <w:autoRedefine/>
    <w:rsid w:val="00234CF2"/>
    <w:pPr>
      <w:ind w:leftChars="1400" w:left="2975"/>
    </w:pPr>
  </w:style>
  <w:style w:type="table" w:customStyle="1" w:styleId="TableGrid1">
    <w:name w:val="TableGrid1"/>
    <w:basedOn w:val="a2"/>
    <w:next w:val="aa"/>
    <w:uiPriority w:val="39"/>
    <w:qFormat/>
    <w:rsid w:val="009C723F"/>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157EA"/>
    <w:pPr>
      <w:spacing w:after="120"/>
    </w:pPr>
    <w:rPr>
      <w:rFonts w:ascii="Arial" w:eastAsia="맑은 고딕" w:hAnsi="Arial"/>
      <w:lang w:val="en-GB" w:eastAsia="en-US"/>
    </w:rPr>
  </w:style>
  <w:style w:type="character" w:customStyle="1" w:styleId="CRCoverPageChar">
    <w:name w:val="CR Cover Page Char"/>
    <w:link w:val="CRCoverPage"/>
    <w:qFormat/>
    <w:rsid w:val="00E157EA"/>
    <w:rPr>
      <w:rFonts w:ascii="Arial" w:eastAsia="맑은 고딕"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05469284">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52488170">
      <w:bodyDiv w:val="1"/>
      <w:marLeft w:val="0"/>
      <w:marRight w:val="0"/>
      <w:marTop w:val="0"/>
      <w:marBottom w:val="0"/>
      <w:divBdr>
        <w:top w:val="none" w:sz="0" w:space="0" w:color="auto"/>
        <w:left w:val="none" w:sz="0" w:space="0" w:color="auto"/>
        <w:bottom w:val="none" w:sz="0" w:space="0" w:color="auto"/>
        <w:right w:val="none" w:sz="0" w:space="0" w:color="auto"/>
      </w:divBdr>
      <w:divsChild>
        <w:div w:id="1139490778">
          <w:marLeft w:val="1886"/>
          <w:marRight w:val="0"/>
          <w:marTop w:val="86"/>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39116997">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56998069">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0C135-8105-4600-9A35-9533BFC51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780</Words>
  <Characters>4447</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5217</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LGE</cp:lastModifiedBy>
  <cp:revision>3</cp:revision>
  <cp:lastPrinted>2018-10-31T08:18:00Z</cp:lastPrinted>
  <dcterms:created xsi:type="dcterms:W3CDTF">2025-05-09T06:55:00Z</dcterms:created>
  <dcterms:modified xsi:type="dcterms:W3CDTF">2025-05-09T07:07:00Z</dcterms:modified>
</cp:coreProperties>
</file>